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4917B" w14:textId="77777777" w:rsidR="004264DD" w:rsidRPr="009E037E" w:rsidRDefault="004264DD" w:rsidP="008C0183">
      <w:pPr>
        <w:spacing w:before="120" w:after="120" w:line="240" w:lineRule="auto"/>
        <w:ind w:left="4962"/>
        <w:jc w:val="both"/>
        <w:rPr>
          <w:rFonts w:ascii="Times New Roman" w:eastAsia="Calibri" w:hAnsi="Times New Roman" w:cs="Times New Roman"/>
          <w:b/>
          <w:sz w:val="2"/>
          <w:szCs w:val="23"/>
        </w:rPr>
      </w:pPr>
      <w:bookmarkStart w:id="0" w:name="_Hlk203826384"/>
      <w:bookmarkStart w:id="1" w:name="_Hlk203817456"/>
      <w:bookmarkStart w:id="2" w:name="_GoBack"/>
      <w:bookmarkEnd w:id="2"/>
    </w:p>
    <w:p w14:paraId="33FDDBF9" w14:textId="77777777" w:rsidR="00D623CA" w:rsidRPr="009E037E" w:rsidRDefault="00D623CA" w:rsidP="002A3852">
      <w:pPr>
        <w:spacing w:before="120" w:after="0"/>
        <w:rPr>
          <w:rFonts w:ascii="Times New Roman" w:eastAsia="Calibri" w:hAnsi="Times New Roman" w:cs="Times New Roman"/>
          <w:b/>
          <w:sz w:val="2"/>
          <w:u w:val="single"/>
        </w:rPr>
      </w:pPr>
    </w:p>
    <w:p w14:paraId="0BF23947" w14:textId="77777777" w:rsidR="00B803EE" w:rsidRDefault="00B803EE" w:rsidP="005E0342">
      <w:pPr>
        <w:spacing w:after="0"/>
        <w:jc w:val="center"/>
        <w:rPr>
          <w:rFonts w:ascii="Times New Roman" w:eastAsia="Calibri" w:hAnsi="Times New Roman" w:cs="Times New Roman"/>
          <w:b/>
          <w:color w:val="002060"/>
          <w:sz w:val="28"/>
          <w:szCs w:val="12"/>
        </w:rPr>
      </w:pPr>
    </w:p>
    <w:tbl>
      <w:tblPr>
        <w:tblStyle w:val="Grilledutableau"/>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268"/>
        <w:gridCol w:w="3407"/>
      </w:tblGrid>
      <w:tr w:rsidR="00F27DDF" w:rsidRPr="007D392A" w14:paraId="38AFA7E3" w14:textId="77777777" w:rsidTr="006554F4">
        <w:tc>
          <w:tcPr>
            <w:tcW w:w="3681" w:type="dxa"/>
          </w:tcPr>
          <w:p w14:paraId="232C4299" w14:textId="77777777" w:rsidR="00F27DDF" w:rsidRPr="007D392A" w:rsidRDefault="00F27DDF" w:rsidP="006554F4">
            <w:pPr>
              <w:tabs>
                <w:tab w:val="left" w:pos="709"/>
              </w:tabs>
              <w:jc w:val="center"/>
              <w:rPr>
                <w:rFonts w:ascii="Times New Roman" w:eastAsia="Calibri" w:hAnsi="Times New Roman" w:cs="Times New Roman"/>
                <w:b/>
                <w:sz w:val="18"/>
                <w:szCs w:val="20"/>
              </w:rPr>
            </w:pPr>
            <w:r w:rsidRPr="007D392A">
              <w:rPr>
                <w:rFonts w:ascii="Times New Roman" w:eastAsia="Calibri" w:hAnsi="Times New Roman" w:cs="Times New Roman"/>
                <w:b/>
                <w:sz w:val="18"/>
                <w:szCs w:val="20"/>
              </w:rPr>
              <w:t>REPUBLIQUE DU CAMEROUN</w:t>
            </w:r>
          </w:p>
          <w:p w14:paraId="7403A9F7" w14:textId="77777777" w:rsidR="00F27DDF" w:rsidRPr="007D392A" w:rsidRDefault="00F27DDF" w:rsidP="006554F4">
            <w:pPr>
              <w:tabs>
                <w:tab w:val="left" w:pos="709"/>
              </w:tabs>
              <w:jc w:val="center"/>
              <w:rPr>
                <w:rFonts w:ascii="Times New Roman" w:eastAsia="Calibri" w:hAnsi="Times New Roman" w:cs="Times New Roman"/>
                <w:sz w:val="18"/>
                <w:szCs w:val="20"/>
              </w:rPr>
            </w:pPr>
            <w:r w:rsidRPr="007D392A">
              <w:rPr>
                <w:rFonts w:ascii="Times New Roman" w:eastAsia="Calibri" w:hAnsi="Times New Roman" w:cs="Times New Roman"/>
                <w:sz w:val="18"/>
                <w:szCs w:val="20"/>
              </w:rPr>
              <w:t>Paix – Travail – Patrie</w:t>
            </w:r>
          </w:p>
          <w:p w14:paraId="4B9C6663" w14:textId="77777777" w:rsidR="00F27DDF" w:rsidRPr="007D392A" w:rsidRDefault="00F27DDF" w:rsidP="006554F4">
            <w:pPr>
              <w:tabs>
                <w:tab w:val="left" w:pos="709"/>
              </w:tabs>
              <w:jc w:val="center"/>
              <w:rPr>
                <w:rFonts w:ascii="Times New Roman" w:eastAsia="Calibri" w:hAnsi="Times New Roman" w:cs="Times New Roman"/>
                <w:sz w:val="18"/>
                <w:szCs w:val="20"/>
              </w:rPr>
            </w:pPr>
            <w:r w:rsidRPr="007D392A">
              <w:rPr>
                <w:rFonts w:ascii="Times New Roman" w:eastAsia="Calibri" w:hAnsi="Times New Roman" w:cs="Times New Roman"/>
                <w:sz w:val="18"/>
                <w:szCs w:val="20"/>
              </w:rPr>
              <w:t>------------</w:t>
            </w:r>
          </w:p>
          <w:p w14:paraId="4A10AEF8" w14:textId="77777777" w:rsidR="00F27DDF" w:rsidRPr="007D392A" w:rsidRDefault="00F27DDF" w:rsidP="006554F4">
            <w:pPr>
              <w:tabs>
                <w:tab w:val="left" w:pos="709"/>
              </w:tabs>
              <w:jc w:val="both"/>
              <w:rPr>
                <w:rFonts w:ascii="Times New Roman" w:eastAsia="Calibri" w:hAnsi="Times New Roman" w:cs="Times New Roman"/>
                <w:sz w:val="18"/>
                <w:szCs w:val="20"/>
              </w:rPr>
            </w:pPr>
            <w:r w:rsidRPr="007D392A">
              <w:rPr>
                <w:rFonts w:ascii="Times New Roman" w:eastAsia="Calibri" w:hAnsi="Times New Roman" w:cs="Times New Roman"/>
                <w:sz w:val="18"/>
                <w:szCs w:val="20"/>
              </w:rPr>
              <w:t xml:space="preserve">            MINISTERE DES FINANCES</w:t>
            </w:r>
          </w:p>
          <w:p w14:paraId="7D15331C" w14:textId="77777777" w:rsidR="00F27DDF" w:rsidRPr="007D392A" w:rsidRDefault="00F27DDF" w:rsidP="006554F4">
            <w:pPr>
              <w:tabs>
                <w:tab w:val="left" w:pos="709"/>
              </w:tabs>
              <w:jc w:val="center"/>
              <w:rPr>
                <w:rFonts w:ascii="Times New Roman" w:eastAsia="Calibri" w:hAnsi="Times New Roman" w:cs="Times New Roman"/>
                <w:sz w:val="18"/>
                <w:szCs w:val="20"/>
              </w:rPr>
            </w:pPr>
            <w:r w:rsidRPr="007D392A">
              <w:rPr>
                <w:rFonts w:ascii="Times New Roman" w:eastAsia="Calibri" w:hAnsi="Times New Roman" w:cs="Times New Roman"/>
                <w:sz w:val="18"/>
                <w:szCs w:val="20"/>
              </w:rPr>
              <w:t>--------------</w:t>
            </w:r>
          </w:p>
          <w:p w14:paraId="3156C344" w14:textId="77777777" w:rsidR="00F27DDF" w:rsidRPr="007D392A" w:rsidRDefault="00F27DDF" w:rsidP="006554F4">
            <w:pPr>
              <w:tabs>
                <w:tab w:val="left" w:pos="709"/>
              </w:tabs>
              <w:jc w:val="both"/>
              <w:rPr>
                <w:rFonts w:ascii="Times New Roman" w:eastAsia="Calibri" w:hAnsi="Times New Roman" w:cs="Times New Roman"/>
                <w:sz w:val="18"/>
                <w:szCs w:val="20"/>
              </w:rPr>
            </w:pPr>
            <w:r w:rsidRPr="007D392A">
              <w:rPr>
                <w:rFonts w:ascii="Times New Roman" w:eastAsia="Calibri" w:hAnsi="Times New Roman" w:cs="Times New Roman"/>
                <w:sz w:val="18"/>
                <w:szCs w:val="20"/>
              </w:rPr>
              <w:t>MINISTERE DES MINES, DE L’INDUSTRIE ET DU DEVELOPPEMENT TECHNOLOGIQUE</w:t>
            </w:r>
          </w:p>
          <w:p w14:paraId="688DD88C" w14:textId="77777777" w:rsidR="00F27DDF" w:rsidRPr="007D392A" w:rsidRDefault="00F27DDF" w:rsidP="006554F4">
            <w:pPr>
              <w:tabs>
                <w:tab w:val="left" w:pos="709"/>
              </w:tabs>
              <w:jc w:val="center"/>
              <w:rPr>
                <w:rFonts w:ascii="Times New Roman" w:eastAsia="Calibri" w:hAnsi="Times New Roman" w:cs="Times New Roman"/>
                <w:sz w:val="18"/>
                <w:szCs w:val="20"/>
              </w:rPr>
            </w:pPr>
            <w:r w:rsidRPr="007D392A">
              <w:rPr>
                <w:rFonts w:ascii="Times New Roman" w:eastAsia="Calibri" w:hAnsi="Times New Roman" w:cs="Times New Roman"/>
                <w:sz w:val="18"/>
                <w:szCs w:val="20"/>
              </w:rPr>
              <w:t>------------</w:t>
            </w:r>
          </w:p>
          <w:p w14:paraId="24B972B0" w14:textId="77777777" w:rsidR="00F27DDF" w:rsidRPr="007D392A" w:rsidRDefault="00F27DDF" w:rsidP="006554F4">
            <w:pPr>
              <w:tabs>
                <w:tab w:val="left" w:pos="709"/>
              </w:tabs>
              <w:jc w:val="center"/>
              <w:rPr>
                <w:rFonts w:ascii="Times New Roman" w:eastAsia="Calibri" w:hAnsi="Times New Roman" w:cs="Times New Roman"/>
                <w:b/>
                <w:sz w:val="18"/>
                <w:szCs w:val="20"/>
              </w:rPr>
            </w:pPr>
            <w:r w:rsidRPr="007D392A">
              <w:rPr>
                <w:rFonts w:ascii="Times New Roman" w:eastAsia="Calibri" w:hAnsi="Times New Roman" w:cs="Times New Roman"/>
                <w:b/>
                <w:sz w:val="18"/>
                <w:szCs w:val="20"/>
              </w:rPr>
              <w:t>COMITE ITIE</w:t>
            </w:r>
          </w:p>
          <w:p w14:paraId="79719F21" w14:textId="77777777" w:rsidR="00F27DDF" w:rsidRPr="007D392A" w:rsidRDefault="00F27DDF" w:rsidP="006554F4">
            <w:pPr>
              <w:tabs>
                <w:tab w:val="left" w:pos="709"/>
              </w:tabs>
              <w:jc w:val="center"/>
              <w:rPr>
                <w:rFonts w:ascii="Times New Roman" w:eastAsia="Calibri" w:hAnsi="Times New Roman" w:cs="Times New Roman"/>
                <w:sz w:val="18"/>
                <w:szCs w:val="20"/>
              </w:rPr>
            </w:pPr>
            <w:r w:rsidRPr="007D392A">
              <w:rPr>
                <w:rFonts w:ascii="Times New Roman" w:eastAsia="Calibri" w:hAnsi="Times New Roman" w:cs="Times New Roman"/>
                <w:sz w:val="18"/>
                <w:szCs w:val="20"/>
              </w:rPr>
              <w:t>------------</w:t>
            </w:r>
          </w:p>
          <w:p w14:paraId="16F2A2FC" w14:textId="77777777" w:rsidR="00F27DDF" w:rsidRPr="007D392A" w:rsidRDefault="00F27DDF" w:rsidP="006554F4">
            <w:pPr>
              <w:tabs>
                <w:tab w:val="left" w:pos="709"/>
              </w:tabs>
              <w:jc w:val="center"/>
              <w:rPr>
                <w:rFonts w:ascii="Times New Roman" w:eastAsia="Calibri" w:hAnsi="Times New Roman" w:cs="Times New Roman"/>
                <w:b/>
                <w:sz w:val="18"/>
                <w:szCs w:val="20"/>
              </w:rPr>
            </w:pPr>
            <w:r w:rsidRPr="007D392A">
              <w:rPr>
                <w:rFonts w:ascii="Times New Roman" w:eastAsia="Calibri" w:hAnsi="Times New Roman" w:cs="Times New Roman"/>
                <w:b/>
                <w:sz w:val="18"/>
                <w:szCs w:val="20"/>
              </w:rPr>
              <w:t xml:space="preserve">GTSEC      </w:t>
            </w:r>
          </w:p>
          <w:p w14:paraId="756369E5" w14:textId="77777777" w:rsidR="00F27DDF" w:rsidRPr="007D392A" w:rsidRDefault="00F27DDF" w:rsidP="006554F4">
            <w:pPr>
              <w:tabs>
                <w:tab w:val="left" w:pos="1500"/>
              </w:tabs>
              <w:ind w:right="1020" w:firstLine="596"/>
              <w:rPr>
                <w:rFonts w:ascii="Times New Roman" w:hAnsi="Times New Roman" w:cs="Times New Roman"/>
                <w:sz w:val="18"/>
                <w:szCs w:val="20"/>
              </w:rPr>
            </w:pPr>
          </w:p>
        </w:tc>
        <w:tc>
          <w:tcPr>
            <w:tcW w:w="2268" w:type="dxa"/>
          </w:tcPr>
          <w:p w14:paraId="01E279EB" w14:textId="77777777" w:rsidR="00F27DDF" w:rsidRPr="007D392A" w:rsidRDefault="00F27DDF" w:rsidP="006554F4">
            <w:pPr>
              <w:rPr>
                <w:rFonts w:ascii="Times New Roman" w:hAnsi="Times New Roman" w:cs="Times New Roman"/>
                <w:sz w:val="18"/>
                <w:szCs w:val="20"/>
              </w:rPr>
            </w:pPr>
            <w:r w:rsidRPr="007D392A">
              <w:rPr>
                <w:rFonts w:ascii="Times New Roman" w:hAnsi="Times New Roman" w:cs="Times New Roman"/>
                <w:noProof/>
                <w:sz w:val="18"/>
                <w:szCs w:val="20"/>
                <w:lang w:eastAsia="fr-FR"/>
              </w:rPr>
              <w:drawing>
                <wp:inline distT="0" distB="0" distL="0" distR="0" wp14:anchorId="45C86FC1" wp14:editId="3574131C">
                  <wp:extent cx="1285879" cy="69003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683" cy="712467"/>
                          </a:xfrm>
                          <a:prstGeom prst="rect">
                            <a:avLst/>
                          </a:prstGeom>
                          <a:noFill/>
                        </pic:spPr>
                      </pic:pic>
                    </a:graphicData>
                  </a:graphic>
                </wp:inline>
              </w:drawing>
            </w:r>
          </w:p>
        </w:tc>
        <w:tc>
          <w:tcPr>
            <w:tcW w:w="3407" w:type="dxa"/>
          </w:tcPr>
          <w:p w14:paraId="686BEC6F" w14:textId="77777777" w:rsidR="00F27DDF" w:rsidRPr="007D392A" w:rsidRDefault="00F27DDF" w:rsidP="006554F4">
            <w:pPr>
              <w:tabs>
                <w:tab w:val="left" w:pos="709"/>
              </w:tabs>
              <w:jc w:val="center"/>
              <w:rPr>
                <w:rFonts w:ascii="Times New Roman" w:eastAsia="Calibri" w:hAnsi="Times New Roman" w:cs="Times New Roman"/>
                <w:b/>
                <w:sz w:val="18"/>
                <w:szCs w:val="20"/>
                <w:lang w:val="en-GB"/>
              </w:rPr>
            </w:pPr>
            <w:r w:rsidRPr="007D392A">
              <w:rPr>
                <w:rFonts w:ascii="Times New Roman" w:eastAsia="Calibri" w:hAnsi="Times New Roman" w:cs="Times New Roman"/>
                <w:b/>
                <w:sz w:val="18"/>
                <w:szCs w:val="20"/>
                <w:lang w:val="en-GB"/>
              </w:rPr>
              <w:t>REPUBLIC OF CAMEROON</w:t>
            </w:r>
          </w:p>
          <w:p w14:paraId="0F5A43C8" w14:textId="77777777" w:rsidR="00F27DDF" w:rsidRPr="007D392A" w:rsidRDefault="00F27DDF" w:rsidP="006554F4">
            <w:pPr>
              <w:tabs>
                <w:tab w:val="left" w:pos="709"/>
              </w:tabs>
              <w:jc w:val="center"/>
              <w:rPr>
                <w:rFonts w:ascii="Times New Roman" w:eastAsia="Calibri" w:hAnsi="Times New Roman" w:cs="Times New Roman"/>
                <w:sz w:val="18"/>
                <w:szCs w:val="20"/>
                <w:lang w:val="en-GB"/>
              </w:rPr>
            </w:pPr>
            <w:r w:rsidRPr="007D392A">
              <w:rPr>
                <w:rFonts w:ascii="Times New Roman" w:eastAsia="Calibri" w:hAnsi="Times New Roman" w:cs="Times New Roman"/>
                <w:sz w:val="18"/>
                <w:szCs w:val="20"/>
                <w:lang w:val="en-GB"/>
              </w:rPr>
              <w:t>Peace – Work – Fatherland</w:t>
            </w:r>
          </w:p>
          <w:p w14:paraId="14E717E4" w14:textId="77777777" w:rsidR="00F27DDF" w:rsidRPr="007D392A" w:rsidRDefault="00F27DDF" w:rsidP="006554F4">
            <w:pPr>
              <w:tabs>
                <w:tab w:val="left" w:pos="709"/>
              </w:tabs>
              <w:jc w:val="center"/>
              <w:rPr>
                <w:rFonts w:ascii="Times New Roman" w:eastAsia="Calibri" w:hAnsi="Times New Roman" w:cs="Times New Roman"/>
                <w:sz w:val="18"/>
                <w:szCs w:val="20"/>
                <w:lang w:val="en-GB"/>
              </w:rPr>
            </w:pPr>
            <w:r w:rsidRPr="007D392A">
              <w:rPr>
                <w:rFonts w:ascii="Times New Roman" w:eastAsia="Calibri" w:hAnsi="Times New Roman" w:cs="Times New Roman"/>
                <w:sz w:val="18"/>
                <w:szCs w:val="20"/>
                <w:lang w:val="en-GB"/>
              </w:rPr>
              <w:t>------------</w:t>
            </w:r>
          </w:p>
          <w:p w14:paraId="008C3D34" w14:textId="77777777" w:rsidR="00F27DDF" w:rsidRPr="007D392A" w:rsidRDefault="00F27DDF" w:rsidP="006554F4">
            <w:pPr>
              <w:tabs>
                <w:tab w:val="left" w:pos="709"/>
              </w:tabs>
              <w:rPr>
                <w:rFonts w:ascii="Times New Roman" w:eastAsia="Calibri" w:hAnsi="Times New Roman" w:cs="Times New Roman"/>
                <w:sz w:val="18"/>
                <w:szCs w:val="20"/>
                <w:lang w:val="en-GB"/>
              </w:rPr>
            </w:pPr>
            <w:r w:rsidRPr="007D392A">
              <w:rPr>
                <w:rFonts w:ascii="Times New Roman" w:eastAsia="Calibri" w:hAnsi="Times New Roman" w:cs="Times New Roman"/>
                <w:sz w:val="18"/>
                <w:szCs w:val="20"/>
                <w:lang w:val="en-GB"/>
              </w:rPr>
              <w:t xml:space="preserve">                 MINISTRY OF FINANCE</w:t>
            </w:r>
          </w:p>
          <w:p w14:paraId="1F14B049" w14:textId="77777777" w:rsidR="00F27DDF" w:rsidRPr="007D392A" w:rsidRDefault="00F27DDF" w:rsidP="006554F4">
            <w:pPr>
              <w:tabs>
                <w:tab w:val="left" w:pos="709"/>
              </w:tabs>
              <w:jc w:val="center"/>
              <w:rPr>
                <w:rFonts w:ascii="Times New Roman" w:eastAsia="Calibri" w:hAnsi="Times New Roman" w:cs="Times New Roman"/>
                <w:sz w:val="18"/>
                <w:szCs w:val="20"/>
                <w:lang w:val="en-GB"/>
              </w:rPr>
            </w:pPr>
            <w:r w:rsidRPr="007D392A">
              <w:rPr>
                <w:rFonts w:ascii="Times New Roman" w:eastAsia="Calibri" w:hAnsi="Times New Roman" w:cs="Times New Roman"/>
                <w:sz w:val="18"/>
                <w:szCs w:val="20"/>
                <w:lang w:val="en-GB"/>
              </w:rPr>
              <w:t>-------------------</w:t>
            </w:r>
          </w:p>
          <w:p w14:paraId="77BBA36E" w14:textId="77777777" w:rsidR="00F27DDF" w:rsidRPr="007D392A" w:rsidRDefault="00F27DDF" w:rsidP="006554F4">
            <w:pPr>
              <w:tabs>
                <w:tab w:val="left" w:pos="709"/>
              </w:tabs>
              <w:jc w:val="both"/>
              <w:rPr>
                <w:rFonts w:ascii="Times New Roman" w:eastAsia="Calibri" w:hAnsi="Times New Roman" w:cs="Times New Roman"/>
                <w:sz w:val="18"/>
                <w:szCs w:val="20"/>
                <w:lang w:val="en-GB"/>
              </w:rPr>
            </w:pPr>
            <w:r w:rsidRPr="007D392A">
              <w:rPr>
                <w:rFonts w:ascii="Times New Roman" w:eastAsia="Calibri" w:hAnsi="Times New Roman" w:cs="Times New Roman"/>
                <w:sz w:val="18"/>
                <w:szCs w:val="20"/>
                <w:lang w:val="en-GB"/>
              </w:rPr>
              <w:t>MINISTRY OF MINING, INDUSTRY AND TECHNOLOGICAL DEVELOPMENT</w:t>
            </w:r>
          </w:p>
          <w:p w14:paraId="7479A02B" w14:textId="77777777" w:rsidR="00F27DDF" w:rsidRPr="007D392A" w:rsidRDefault="00F27DDF" w:rsidP="006554F4">
            <w:pPr>
              <w:tabs>
                <w:tab w:val="left" w:pos="709"/>
              </w:tabs>
              <w:jc w:val="center"/>
              <w:rPr>
                <w:rFonts w:ascii="Times New Roman" w:eastAsia="Calibri" w:hAnsi="Times New Roman" w:cs="Times New Roman"/>
                <w:sz w:val="18"/>
                <w:szCs w:val="20"/>
                <w:lang w:val="en-GB"/>
              </w:rPr>
            </w:pPr>
            <w:r w:rsidRPr="007D392A">
              <w:rPr>
                <w:rFonts w:ascii="Times New Roman" w:eastAsia="Calibri" w:hAnsi="Times New Roman" w:cs="Times New Roman"/>
                <w:sz w:val="18"/>
                <w:szCs w:val="20"/>
                <w:lang w:val="en-GB"/>
              </w:rPr>
              <w:t>----------</w:t>
            </w:r>
          </w:p>
          <w:p w14:paraId="790274C0" w14:textId="77777777" w:rsidR="00F27DDF" w:rsidRPr="007D392A" w:rsidRDefault="00F27DDF" w:rsidP="006554F4">
            <w:pPr>
              <w:tabs>
                <w:tab w:val="left" w:pos="709"/>
              </w:tabs>
              <w:jc w:val="center"/>
              <w:rPr>
                <w:rFonts w:ascii="Times New Roman" w:eastAsia="Calibri" w:hAnsi="Times New Roman" w:cs="Times New Roman"/>
                <w:b/>
                <w:sz w:val="18"/>
                <w:szCs w:val="20"/>
                <w:lang w:val="en-GB"/>
              </w:rPr>
            </w:pPr>
            <w:r w:rsidRPr="007D392A">
              <w:rPr>
                <w:rFonts w:ascii="Times New Roman" w:eastAsia="Calibri" w:hAnsi="Times New Roman" w:cs="Times New Roman"/>
                <w:b/>
                <w:sz w:val="18"/>
                <w:szCs w:val="20"/>
                <w:lang w:val="en-GB"/>
              </w:rPr>
              <w:t xml:space="preserve"> EITI COMMITTEE</w:t>
            </w:r>
          </w:p>
          <w:p w14:paraId="6E45CF93" w14:textId="77777777" w:rsidR="00F27DDF" w:rsidRPr="007D392A" w:rsidRDefault="00F27DDF" w:rsidP="006554F4">
            <w:pPr>
              <w:tabs>
                <w:tab w:val="left" w:pos="709"/>
              </w:tabs>
              <w:jc w:val="center"/>
              <w:rPr>
                <w:rFonts w:ascii="Times New Roman" w:eastAsia="Calibri" w:hAnsi="Times New Roman" w:cs="Times New Roman"/>
                <w:sz w:val="18"/>
                <w:szCs w:val="20"/>
                <w:lang w:val="en-GB"/>
              </w:rPr>
            </w:pPr>
            <w:r w:rsidRPr="007D392A">
              <w:rPr>
                <w:rFonts w:ascii="Times New Roman" w:eastAsia="Calibri" w:hAnsi="Times New Roman" w:cs="Times New Roman"/>
                <w:sz w:val="18"/>
                <w:szCs w:val="20"/>
                <w:lang w:val="en-GB"/>
              </w:rPr>
              <w:t>------------</w:t>
            </w:r>
          </w:p>
          <w:p w14:paraId="073934EA" w14:textId="77777777" w:rsidR="00F27DDF" w:rsidRPr="007D392A" w:rsidRDefault="00F27DDF" w:rsidP="006554F4">
            <w:pPr>
              <w:rPr>
                <w:rFonts w:ascii="Times New Roman" w:hAnsi="Times New Roman" w:cs="Times New Roman"/>
                <w:b/>
                <w:sz w:val="18"/>
                <w:szCs w:val="20"/>
              </w:rPr>
            </w:pPr>
            <w:r w:rsidRPr="007D392A">
              <w:rPr>
                <w:rFonts w:ascii="Times New Roman" w:hAnsi="Times New Roman" w:cs="Times New Roman"/>
                <w:sz w:val="18"/>
                <w:szCs w:val="20"/>
              </w:rPr>
              <w:t xml:space="preserve">                                          </w:t>
            </w:r>
            <w:r w:rsidRPr="007D392A">
              <w:rPr>
                <w:rFonts w:ascii="Times New Roman" w:hAnsi="Times New Roman" w:cs="Times New Roman"/>
                <w:b/>
                <w:sz w:val="18"/>
                <w:szCs w:val="20"/>
              </w:rPr>
              <w:t>WGTE</w:t>
            </w:r>
          </w:p>
        </w:tc>
      </w:tr>
    </w:tbl>
    <w:p w14:paraId="7D2A3088" w14:textId="77777777" w:rsidR="00F27DDF" w:rsidRDefault="00F27DDF" w:rsidP="005E0342">
      <w:pPr>
        <w:spacing w:after="0"/>
        <w:jc w:val="center"/>
        <w:rPr>
          <w:rFonts w:ascii="Times New Roman" w:eastAsia="Calibri" w:hAnsi="Times New Roman" w:cs="Times New Roman"/>
          <w:b/>
          <w:color w:val="002060"/>
          <w:sz w:val="28"/>
          <w:szCs w:val="12"/>
        </w:rPr>
      </w:pPr>
    </w:p>
    <w:p w14:paraId="5694BD3A" w14:textId="77777777" w:rsidR="00F27DDF" w:rsidRDefault="00F27DDF" w:rsidP="005E0342">
      <w:pPr>
        <w:spacing w:after="0"/>
        <w:jc w:val="center"/>
        <w:rPr>
          <w:rFonts w:ascii="Times New Roman" w:eastAsia="Calibri" w:hAnsi="Times New Roman" w:cs="Times New Roman"/>
          <w:b/>
          <w:color w:val="002060"/>
          <w:sz w:val="28"/>
          <w:szCs w:val="12"/>
        </w:rPr>
      </w:pPr>
    </w:p>
    <w:p w14:paraId="277FF091" w14:textId="77777777" w:rsidR="00B803EE" w:rsidRDefault="00B803EE" w:rsidP="005E0342">
      <w:pPr>
        <w:spacing w:after="0"/>
        <w:jc w:val="center"/>
        <w:rPr>
          <w:rFonts w:ascii="Times New Roman" w:eastAsia="Calibri" w:hAnsi="Times New Roman" w:cs="Times New Roman"/>
          <w:b/>
          <w:color w:val="002060"/>
          <w:sz w:val="28"/>
          <w:szCs w:val="12"/>
        </w:rPr>
      </w:pPr>
    </w:p>
    <w:p w14:paraId="1BDF4095" w14:textId="77777777" w:rsidR="00B803EE" w:rsidRDefault="00B803EE" w:rsidP="005E0342">
      <w:pPr>
        <w:spacing w:after="0"/>
        <w:jc w:val="center"/>
        <w:rPr>
          <w:rFonts w:ascii="Times New Roman" w:eastAsia="Calibri" w:hAnsi="Times New Roman" w:cs="Times New Roman"/>
          <w:b/>
          <w:color w:val="002060"/>
          <w:sz w:val="28"/>
          <w:szCs w:val="12"/>
        </w:rPr>
      </w:pPr>
    </w:p>
    <w:p w14:paraId="203CC24A" w14:textId="77777777" w:rsidR="00B803EE" w:rsidRDefault="00B803EE" w:rsidP="005E0342">
      <w:pPr>
        <w:spacing w:after="0"/>
        <w:jc w:val="center"/>
        <w:rPr>
          <w:rFonts w:ascii="Times New Roman" w:eastAsia="Calibri" w:hAnsi="Times New Roman" w:cs="Times New Roman"/>
          <w:b/>
          <w:color w:val="002060"/>
          <w:sz w:val="28"/>
          <w:szCs w:val="12"/>
        </w:rPr>
      </w:pPr>
    </w:p>
    <w:p w14:paraId="6843DA11" w14:textId="70C404CA" w:rsidR="00B803EE" w:rsidRDefault="00CB6AE7" w:rsidP="005E0342">
      <w:pPr>
        <w:spacing w:after="0"/>
        <w:jc w:val="center"/>
        <w:rPr>
          <w:rFonts w:ascii="Times New Roman" w:eastAsia="Calibri" w:hAnsi="Times New Roman" w:cs="Times New Roman"/>
          <w:b/>
          <w:color w:val="002060"/>
          <w:sz w:val="28"/>
          <w:szCs w:val="12"/>
        </w:rPr>
      </w:pPr>
      <w:r>
        <w:rPr>
          <w:rFonts w:ascii="Times New Roman" w:eastAsia="Calibri" w:hAnsi="Times New Roman" w:cs="Times New Roman"/>
          <w:b/>
          <w:noProof/>
          <w:color w:val="002060"/>
          <w:sz w:val="28"/>
          <w:szCs w:val="12"/>
          <w:lang w:eastAsia="fr-FR"/>
        </w:rPr>
        <mc:AlternateContent>
          <mc:Choice Requires="wps">
            <w:drawing>
              <wp:anchor distT="0" distB="0" distL="114300" distR="114300" simplePos="0" relativeHeight="251660288" behindDoc="1" locked="0" layoutInCell="1" allowOverlap="1" wp14:anchorId="2AF8AC2D" wp14:editId="68D3D5DA">
                <wp:simplePos x="0" y="0"/>
                <wp:positionH relativeFrom="column">
                  <wp:posOffset>-139774</wp:posOffset>
                </wp:positionH>
                <wp:positionV relativeFrom="paragraph">
                  <wp:posOffset>227050</wp:posOffset>
                </wp:positionV>
                <wp:extent cx="6377049" cy="1068779"/>
                <wp:effectExtent l="0" t="0" r="24130" b="17145"/>
                <wp:wrapNone/>
                <wp:docPr id="5" name="Arrondir un rectangle avec un coin diagonal 5"/>
                <wp:cNvGraphicFramePr/>
                <a:graphic xmlns:a="http://schemas.openxmlformats.org/drawingml/2006/main">
                  <a:graphicData uri="http://schemas.microsoft.com/office/word/2010/wordprocessingShape">
                    <wps:wsp>
                      <wps:cNvSpPr/>
                      <wps:spPr>
                        <a:xfrm>
                          <a:off x="0" y="0"/>
                          <a:ext cx="6377049" cy="1068779"/>
                        </a:xfrm>
                        <a:prstGeom prst="round2Diag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C5E3D4" id="Arrondir un rectangle avec un coin diagonal 5" o:spid="_x0000_s1026" style="position:absolute;margin-left:-11pt;margin-top:17.9pt;width:502.15pt;height:84.15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6377049,106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" path="m178133,l6377049,r,l6377049,890646v,98380,-79753,178133,-178133,178133l,1068779r,l,178133c,79753,79753,,178133,xe" fillcolor="#91bce3 [2164]" strokecolor="#5b9bd5 [3204]" strokeweight=".5pt">
                <v:fill color2="#7aaddd [2612]" rotate="t" colors="0 #b1cbe9;.5 #a3c1e5;1 #92b9e4" focus="100%" type="gradient">
                  <o:fill v:ext="view" type="gradientUnscaled"/>
                </v:fill>
                <v:stroke joinstyle="miter"/>
                <v:path arrowok="t" o:connecttype="custom" o:connectlocs="178133,0;6377049,0;6377049,0;6377049,890646;6198916,1068779;0,1068779;0,1068779;0,178133;178133,0" o:connectangles="0,0,0,0,0,0,0,0,0"/>
              </v:shape>
            </w:pict>
          </mc:Fallback>
        </mc:AlternateContent>
      </w:r>
    </w:p>
    <w:p w14:paraId="5970E488" w14:textId="77777777" w:rsidR="00B803EE" w:rsidRDefault="00B803EE" w:rsidP="005E0342">
      <w:pPr>
        <w:spacing w:after="0"/>
        <w:jc w:val="center"/>
        <w:rPr>
          <w:rFonts w:ascii="Times New Roman" w:eastAsia="Calibri" w:hAnsi="Times New Roman" w:cs="Times New Roman"/>
          <w:b/>
          <w:color w:val="002060"/>
          <w:sz w:val="28"/>
          <w:szCs w:val="12"/>
        </w:rPr>
      </w:pPr>
    </w:p>
    <w:p w14:paraId="02BEE214" w14:textId="42ECC31A" w:rsidR="00D91B94" w:rsidRPr="00B803EE" w:rsidRDefault="00AC38F5" w:rsidP="005E0342">
      <w:pPr>
        <w:spacing w:after="0"/>
        <w:jc w:val="center"/>
        <w:rPr>
          <w:rFonts w:ascii="Times New Roman" w:eastAsia="Calibri" w:hAnsi="Times New Roman" w:cs="Times New Roman"/>
          <w:b/>
          <w:color w:val="002060"/>
          <w:sz w:val="27"/>
          <w:szCs w:val="27"/>
        </w:rPr>
      </w:pPr>
      <w:r w:rsidRPr="00B803EE">
        <w:rPr>
          <w:rFonts w:ascii="Times New Roman" w:eastAsia="Calibri" w:hAnsi="Times New Roman" w:cs="Times New Roman"/>
          <w:b/>
          <w:color w:val="002060"/>
          <w:sz w:val="27"/>
          <w:szCs w:val="27"/>
        </w:rPr>
        <w:t>RAPPORT DE FIN DE MISSION</w:t>
      </w:r>
      <w:r w:rsidR="005E0342" w:rsidRPr="00B803EE">
        <w:rPr>
          <w:rFonts w:ascii="Times New Roman" w:eastAsia="Calibri" w:hAnsi="Times New Roman" w:cs="Times New Roman"/>
          <w:b/>
          <w:color w:val="002060"/>
          <w:sz w:val="27"/>
          <w:szCs w:val="27"/>
        </w:rPr>
        <w:t xml:space="preserve"> </w:t>
      </w:r>
      <w:r w:rsidR="00C46E26" w:rsidRPr="00B803EE">
        <w:rPr>
          <w:rFonts w:ascii="Times New Roman" w:eastAsia="Calibri" w:hAnsi="Times New Roman" w:cs="Times New Roman"/>
          <w:b/>
          <w:color w:val="002060"/>
          <w:sz w:val="27"/>
          <w:szCs w:val="27"/>
        </w:rPr>
        <w:t>DU GROUPE DE TRAVAIL CHARGE DU SUIVI DE LA MISE EN ŒUVRE DES ACTIONS PRIORITAIRES EN VUE DE LA PREPARATION DU CAMEROUN A L’EVALUATION CIBLEE DE 2025</w:t>
      </w:r>
    </w:p>
    <w:bookmarkEnd w:id="0"/>
    <w:p w14:paraId="788C0F20" w14:textId="77777777" w:rsidR="00C72F4A" w:rsidRDefault="00C72F4A" w:rsidP="00B803EE">
      <w:pPr>
        <w:spacing w:after="0" w:line="240" w:lineRule="auto"/>
        <w:ind w:left="1440" w:firstLine="720"/>
        <w:jc w:val="right"/>
        <w:rPr>
          <w:rFonts w:ascii="Times New Roman" w:eastAsia="Calibri" w:hAnsi="Times New Roman" w:cs="Times New Roman"/>
          <w:b/>
          <w:szCs w:val="18"/>
        </w:rPr>
      </w:pPr>
    </w:p>
    <w:p w14:paraId="4F5AC498" w14:textId="77777777" w:rsidR="00C72F4A" w:rsidRDefault="00C72F4A" w:rsidP="00B803EE">
      <w:pPr>
        <w:spacing w:after="0" w:line="240" w:lineRule="auto"/>
        <w:ind w:left="1440" w:firstLine="720"/>
        <w:jc w:val="right"/>
        <w:rPr>
          <w:rFonts w:ascii="Times New Roman" w:eastAsia="Calibri" w:hAnsi="Times New Roman" w:cs="Times New Roman"/>
          <w:b/>
          <w:szCs w:val="18"/>
        </w:rPr>
      </w:pPr>
    </w:p>
    <w:p w14:paraId="1CFBAA37" w14:textId="77777777" w:rsidR="00CB6AE7" w:rsidRDefault="00CB6AE7" w:rsidP="00B803EE">
      <w:pPr>
        <w:spacing w:after="0" w:line="240" w:lineRule="auto"/>
        <w:ind w:left="1440" w:firstLine="720"/>
        <w:jc w:val="right"/>
        <w:rPr>
          <w:rFonts w:ascii="Times New Roman" w:eastAsia="Calibri" w:hAnsi="Times New Roman" w:cs="Times New Roman"/>
          <w:b/>
          <w:szCs w:val="18"/>
        </w:rPr>
      </w:pPr>
    </w:p>
    <w:p w14:paraId="7DBDD16D" w14:textId="77777777" w:rsidR="00CB6AE7" w:rsidRDefault="00CB6AE7" w:rsidP="00B803EE">
      <w:pPr>
        <w:spacing w:after="0" w:line="240" w:lineRule="auto"/>
        <w:ind w:left="1440" w:firstLine="720"/>
        <w:jc w:val="right"/>
        <w:rPr>
          <w:rFonts w:ascii="Times New Roman" w:eastAsia="Calibri" w:hAnsi="Times New Roman" w:cs="Times New Roman"/>
          <w:b/>
          <w:szCs w:val="18"/>
        </w:rPr>
      </w:pPr>
    </w:p>
    <w:p w14:paraId="76182D71" w14:textId="77777777" w:rsidR="00CB6AE7" w:rsidRDefault="00CB6AE7" w:rsidP="00B803EE">
      <w:pPr>
        <w:spacing w:after="0" w:line="240" w:lineRule="auto"/>
        <w:ind w:left="1440" w:firstLine="720"/>
        <w:jc w:val="right"/>
        <w:rPr>
          <w:rFonts w:ascii="Times New Roman" w:eastAsia="Calibri" w:hAnsi="Times New Roman" w:cs="Times New Roman"/>
          <w:b/>
          <w:szCs w:val="18"/>
        </w:rPr>
      </w:pPr>
    </w:p>
    <w:p w14:paraId="18944928" w14:textId="77777777" w:rsidR="00CB6AE7" w:rsidRDefault="00CB6AE7" w:rsidP="00B803EE">
      <w:pPr>
        <w:spacing w:after="0" w:line="240" w:lineRule="auto"/>
        <w:ind w:left="1440" w:firstLine="720"/>
        <w:jc w:val="right"/>
        <w:rPr>
          <w:rFonts w:ascii="Times New Roman" w:eastAsia="Calibri" w:hAnsi="Times New Roman" w:cs="Times New Roman"/>
          <w:b/>
          <w:szCs w:val="18"/>
        </w:rPr>
      </w:pPr>
    </w:p>
    <w:p w14:paraId="0BC735D0" w14:textId="77777777" w:rsidR="00CB6AE7" w:rsidRDefault="00CB6AE7" w:rsidP="00B803EE">
      <w:pPr>
        <w:spacing w:after="0" w:line="240" w:lineRule="auto"/>
        <w:ind w:left="1440" w:firstLine="720"/>
        <w:jc w:val="right"/>
        <w:rPr>
          <w:rFonts w:ascii="Times New Roman" w:eastAsia="Calibri" w:hAnsi="Times New Roman" w:cs="Times New Roman"/>
          <w:b/>
          <w:szCs w:val="18"/>
        </w:rPr>
      </w:pPr>
    </w:p>
    <w:p w14:paraId="5AFC0F18" w14:textId="691EE0E2" w:rsidR="00B803EE" w:rsidRPr="00B803EE" w:rsidRDefault="001965C5" w:rsidP="00B803EE">
      <w:pPr>
        <w:spacing w:after="0" w:line="240" w:lineRule="auto"/>
        <w:ind w:left="1440" w:firstLine="720"/>
        <w:jc w:val="right"/>
        <w:rPr>
          <w:rFonts w:ascii="Times New Roman" w:eastAsia="Calibri" w:hAnsi="Times New Roman" w:cs="Times New Roman"/>
          <w:b/>
          <w:szCs w:val="18"/>
        </w:rPr>
      </w:pPr>
      <w:r>
        <w:rPr>
          <w:rFonts w:ascii="Times New Roman" w:eastAsia="Calibri" w:hAnsi="Times New Roman" w:cs="Times New Roman"/>
          <w:b/>
          <w:szCs w:val="18"/>
        </w:rPr>
        <w:t>P</w:t>
      </w:r>
      <w:r w:rsidR="00B803EE" w:rsidRPr="00B803EE">
        <w:rPr>
          <w:rFonts w:ascii="Times New Roman" w:eastAsia="Calibri" w:hAnsi="Times New Roman" w:cs="Times New Roman"/>
          <w:b/>
          <w:szCs w:val="18"/>
        </w:rPr>
        <w:t>résenté</w:t>
      </w:r>
      <w:r w:rsidR="007C23F8">
        <w:rPr>
          <w:rFonts w:ascii="Times New Roman" w:eastAsia="Calibri" w:hAnsi="Times New Roman" w:cs="Times New Roman"/>
          <w:b/>
          <w:szCs w:val="18"/>
        </w:rPr>
        <w:t xml:space="preserve"> le 23 juillet</w:t>
      </w:r>
      <w:r w:rsidR="005D1A8E">
        <w:rPr>
          <w:rFonts w:ascii="Times New Roman" w:eastAsia="Calibri" w:hAnsi="Times New Roman" w:cs="Times New Roman"/>
          <w:b/>
          <w:szCs w:val="18"/>
        </w:rPr>
        <w:t xml:space="preserve"> 2025 en session du</w:t>
      </w:r>
      <w:r w:rsidR="007C23F8">
        <w:rPr>
          <w:rFonts w:ascii="Times New Roman" w:eastAsia="Calibri" w:hAnsi="Times New Roman" w:cs="Times New Roman"/>
          <w:b/>
          <w:szCs w:val="18"/>
        </w:rPr>
        <w:t xml:space="preserve"> Comité</w:t>
      </w:r>
      <w:r w:rsidR="00B803EE" w:rsidRPr="00B803EE">
        <w:rPr>
          <w:rFonts w:ascii="Times New Roman" w:eastAsia="Calibri" w:hAnsi="Times New Roman" w:cs="Times New Roman"/>
          <w:b/>
          <w:szCs w:val="18"/>
        </w:rPr>
        <w:t xml:space="preserve"> </w:t>
      </w:r>
      <w:r>
        <w:rPr>
          <w:rFonts w:ascii="Times New Roman" w:eastAsia="Calibri" w:hAnsi="Times New Roman" w:cs="Times New Roman"/>
          <w:b/>
          <w:szCs w:val="18"/>
        </w:rPr>
        <w:t xml:space="preserve">ITIE </w:t>
      </w:r>
      <w:r w:rsidR="00B803EE" w:rsidRPr="00B803EE">
        <w:rPr>
          <w:rFonts w:ascii="Times New Roman" w:eastAsia="Calibri" w:hAnsi="Times New Roman" w:cs="Times New Roman"/>
          <w:b/>
          <w:szCs w:val="18"/>
        </w:rPr>
        <w:t xml:space="preserve">par le </w:t>
      </w:r>
      <w:r w:rsidR="00C72F4A">
        <w:rPr>
          <w:rFonts w:ascii="Times New Roman" w:eastAsia="Calibri" w:hAnsi="Times New Roman" w:cs="Times New Roman"/>
          <w:b/>
          <w:szCs w:val="18"/>
        </w:rPr>
        <w:t>Président du GTSEC</w:t>
      </w:r>
      <w:r w:rsidR="00B803EE" w:rsidRPr="00B803EE">
        <w:rPr>
          <w:rFonts w:ascii="Times New Roman" w:eastAsia="Calibri" w:hAnsi="Times New Roman" w:cs="Times New Roman"/>
          <w:b/>
          <w:szCs w:val="18"/>
        </w:rPr>
        <w:t xml:space="preserve">: </w:t>
      </w:r>
    </w:p>
    <w:p w14:paraId="12DBF5D2" w14:textId="4BAFD775" w:rsidR="00B803EE" w:rsidRPr="00B803EE" w:rsidRDefault="00C72F4A" w:rsidP="00B803EE">
      <w:pPr>
        <w:spacing w:after="0" w:line="240" w:lineRule="auto"/>
        <w:ind w:left="1440" w:firstLine="720"/>
        <w:jc w:val="right"/>
        <w:rPr>
          <w:rFonts w:ascii="Times New Roman" w:eastAsia="Calibri" w:hAnsi="Times New Roman" w:cs="Times New Roman"/>
          <w:b/>
          <w:szCs w:val="18"/>
        </w:rPr>
      </w:pPr>
      <w:r>
        <w:rPr>
          <w:rFonts w:ascii="Times New Roman" w:eastAsia="Calibri" w:hAnsi="Times New Roman" w:cs="Times New Roman"/>
          <w:b/>
          <w:szCs w:val="18"/>
        </w:rPr>
        <w:t>Hon</w:t>
      </w:r>
      <w:r w:rsidR="00D73900">
        <w:rPr>
          <w:rFonts w:ascii="Times New Roman" w:eastAsia="Calibri" w:hAnsi="Times New Roman" w:cs="Times New Roman"/>
          <w:b/>
          <w:szCs w:val="18"/>
        </w:rPr>
        <w:t>orable</w:t>
      </w:r>
      <w:r>
        <w:rPr>
          <w:rFonts w:ascii="Times New Roman" w:eastAsia="Calibri" w:hAnsi="Times New Roman" w:cs="Times New Roman"/>
          <w:b/>
          <w:szCs w:val="18"/>
        </w:rPr>
        <w:t xml:space="preserve"> Pierre Pétrus MBEDE</w:t>
      </w:r>
    </w:p>
    <w:p w14:paraId="1B72348F" w14:textId="77777777" w:rsidR="00B803EE" w:rsidRPr="00B803EE" w:rsidRDefault="00B803EE" w:rsidP="00B803EE">
      <w:pPr>
        <w:spacing w:after="0" w:line="240" w:lineRule="auto"/>
        <w:jc w:val="right"/>
        <w:rPr>
          <w:rFonts w:ascii="Times New Roman" w:eastAsia="Calibri" w:hAnsi="Times New Roman" w:cs="Times New Roman"/>
          <w:b/>
          <w:szCs w:val="18"/>
        </w:rPr>
      </w:pPr>
      <w:r w:rsidRPr="00B803EE">
        <w:rPr>
          <w:rFonts w:ascii="Times New Roman" w:eastAsia="Calibri" w:hAnsi="Times New Roman" w:cs="Times New Roman"/>
          <w:b/>
          <w:szCs w:val="18"/>
        </w:rPr>
        <w:tab/>
      </w:r>
      <w:r w:rsidRPr="00B803EE">
        <w:rPr>
          <w:rFonts w:ascii="Times New Roman" w:eastAsia="Calibri" w:hAnsi="Times New Roman" w:cs="Times New Roman"/>
          <w:b/>
          <w:szCs w:val="18"/>
        </w:rPr>
        <w:tab/>
      </w:r>
      <w:r w:rsidRPr="00B803EE">
        <w:rPr>
          <w:rFonts w:ascii="Times New Roman" w:eastAsia="Calibri" w:hAnsi="Times New Roman" w:cs="Times New Roman"/>
          <w:b/>
          <w:szCs w:val="18"/>
        </w:rPr>
        <w:tab/>
      </w:r>
    </w:p>
    <w:p w14:paraId="07571F6E" w14:textId="2B9C17B2" w:rsidR="00B803EE" w:rsidRDefault="00B803EE" w:rsidP="00B803EE">
      <w:pPr>
        <w:spacing w:after="0" w:line="240" w:lineRule="auto"/>
        <w:ind w:left="3600" w:firstLine="720"/>
        <w:jc w:val="right"/>
        <w:rPr>
          <w:rFonts w:ascii="Times New Roman" w:eastAsia="Calibri" w:hAnsi="Times New Roman" w:cs="Times New Roman"/>
          <w:i/>
          <w:szCs w:val="18"/>
        </w:rPr>
      </w:pPr>
    </w:p>
    <w:p w14:paraId="1E45E254" w14:textId="7A08821C" w:rsidR="000B5A71" w:rsidRDefault="000B5A71" w:rsidP="00B803EE">
      <w:pPr>
        <w:spacing w:after="0" w:line="240" w:lineRule="auto"/>
        <w:ind w:left="3600" w:firstLine="720"/>
        <w:jc w:val="right"/>
        <w:rPr>
          <w:rFonts w:ascii="Times New Roman" w:eastAsia="Calibri" w:hAnsi="Times New Roman" w:cs="Times New Roman"/>
          <w:i/>
          <w:szCs w:val="18"/>
        </w:rPr>
      </w:pPr>
    </w:p>
    <w:p w14:paraId="337464F5" w14:textId="1351DD5A" w:rsidR="000B5A71" w:rsidRDefault="000B5A71" w:rsidP="00B803EE">
      <w:pPr>
        <w:spacing w:after="0" w:line="240" w:lineRule="auto"/>
        <w:ind w:left="3600" w:firstLine="720"/>
        <w:jc w:val="right"/>
        <w:rPr>
          <w:rFonts w:ascii="Times New Roman" w:eastAsia="Calibri" w:hAnsi="Times New Roman" w:cs="Times New Roman"/>
          <w:i/>
          <w:szCs w:val="18"/>
        </w:rPr>
      </w:pPr>
    </w:p>
    <w:p w14:paraId="46A59113" w14:textId="58BB5566" w:rsidR="000B5A71" w:rsidRDefault="000B5A71" w:rsidP="00B803EE">
      <w:pPr>
        <w:spacing w:after="0" w:line="240" w:lineRule="auto"/>
        <w:ind w:left="3600" w:firstLine="720"/>
        <w:jc w:val="right"/>
        <w:rPr>
          <w:rFonts w:ascii="Times New Roman" w:eastAsia="Calibri" w:hAnsi="Times New Roman" w:cs="Times New Roman"/>
          <w:i/>
          <w:szCs w:val="18"/>
        </w:rPr>
      </w:pPr>
    </w:p>
    <w:p w14:paraId="25C81F8B" w14:textId="096EEA25" w:rsidR="000B5A71" w:rsidRDefault="000B5A71" w:rsidP="00B803EE">
      <w:pPr>
        <w:spacing w:after="0" w:line="240" w:lineRule="auto"/>
        <w:ind w:left="3600" w:firstLine="720"/>
        <w:jc w:val="right"/>
        <w:rPr>
          <w:rFonts w:ascii="Times New Roman" w:eastAsia="Calibri" w:hAnsi="Times New Roman" w:cs="Times New Roman"/>
          <w:i/>
          <w:szCs w:val="18"/>
        </w:rPr>
      </w:pPr>
    </w:p>
    <w:p w14:paraId="7F194E53" w14:textId="08DED1E6" w:rsidR="000B5A71" w:rsidRDefault="000B5A71" w:rsidP="00B803EE">
      <w:pPr>
        <w:spacing w:after="0" w:line="240" w:lineRule="auto"/>
        <w:ind w:left="3600" w:firstLine="720"/>
        <w:jc w:val="right"/>
        <w:rPr>
          <w:rFonts w:ascii="Times New Roman" w:eastAsia="Calibri" w:hAnsi="Times New Roman" w:cs="Times New Roman"/>
          <w:i/>
          <w:szCs w:val="18"/>
        </w:rPr>
      </w:pPr>
    </w:p>
    <w:p w14:paraId="67270EE3" w14:textId="60730C5B" w:rsidR="000B5A71" w:rsidRDefault="000B5A71" w:rsidP="00B803EE">
      <w:pPr>
        <w:spacing w:after="0" w:line="240" w:lineRule="auto"/>
        <w:ind w:left="3600" w:firstLine="720"/>
        <w:jc w:val="right"/>
        <w:rPr>
          <w:rFonts w:ascii="Times New Roman" w:eastAsia="Calibri" w:hAnsi="Times New Roman" w:cs="Times New Roman"/>
          <w:i/>
          <w:szCs w:val="18"/>
        </w:rPr>
      </w:pPr>
    </w:p>
    <w:p w14:paraId="38ADDC7F" w14:textId="00F0BB06" w:rsidR="000B5A71" w:rsidRDefault="000B5A71" w:rsidP="00B803EE">
      <w:pPr>
        <w:spacing w:after="0" w:line="240" w:lineRule="auto"/>
        <w:ind w:left="3600" w:firstLine="720"/>
        <w:jc w:val="right"/>
        <w:rPr>
          <w:rFonts w:ascii="Times New Roman" w:eastAsia="Calibri" w:hAnsi="Times New Roman" w:cs="Times New Roman"/>
          <w:i/>
          <w:szCs w:val="18"/>
        </w:rPr>
      </w:pPr>
    </w:p>
    <w:p w14:paraId="2E438237" w14:textId="6EE731D3" w:rsidR="000B5A71" w:rsidRDefault="000B5A71" w:rsidP="00B803EE">
      <w:pPr>
        <w:spacing w:after="0" w:line="240" w:lineRule="auto"/>
        <w:ind w:left="3600" w:firstLine="720"/>
        <w:jc w:val="right"/>
        <w:rPr>
          <w:rFonts w:ascii="Times New Roman" w:eastAsia="Calibri" w:hAnsi="Times New Roman" w:cs="Times New Roman"/>
          <w:i/>
          <w:szCs w:val="18"/>
        </w:rPr>
      </w:pPr>
    </w:p>
    <w:p w14:paraId="366F59AF" w14:textId="68D071B4" w:rsidR="000B5A71" w:rsidRDefault="000B5A71" w:rsidP="00B803EE">
      <w:pPr>
        <w:spacing w:after="0" w:line="240" w:lineRule="auto"/>
        <w:ind w:left="3600" w:firstLine="720"/>
        <w:jc w:val="right"/>
        <w:rPr>
          <w:rFonts w:ascii="Times New Roman" w:eastAsia="Calibri" w:hAnsi="Times New Roman" w:cs="Times New Roman"/>
          <w:i/>
          <w:szCs w:val="18"/>
        </w:rPr>
      </w:pPr>
    </w:p>
    <w:p w14:paraId="1FA6EC25" w14:textId="77777777" w:rsidR="000B5A71" w:rsidRPr="00B803EE" w:rsidRDefault="000B5A71" w:rsidP="00B803EE">
      <w:pPr>
        <w:spacing w:after="0" w:line="240" w:lineRule="auto"/>
        <w:ind w:left="3600" w:firstLine="720"/>
        <w:jc w:val="right"/>
        <w:rPr>
          <w:rFonts w:ascii="Times New Roman" w:eastAsia="Calibri" w:hAnsi="Times New Roman" w:cs="Times New Roman"/>
          <w:i/>
          <w:szCs w:val="18"/>
        </w:rPr>
      </w:pPr>
    </w:p>
    <w:p w14:paraId="345D6B65" w14:textId="77777777" w:rsidR="00B803EE" w:rsidRPr="00B803EE" w:rsidRDefault="00B803EE" w:rsidP="00B803EE">
      <w:pPr>
        <w:spacing w:after="0" w:line="240" w:lineRule="auto"/>
        <w:ind w:left="3600" w:firstLine="720"/>
        <w:jc w:val="right"/>
        <w:rPr>
          <w:rFonts w:ascii="Times New Roman" w:eastAsia="Calibri" w:hAnsi="Times New Roman" w:cs="Times New Roman"/>
          <w:i/>
          <w:szCs w:val="18"/>
        </w:rPr>
      </w:pPr>
    </w:p>
    <w:p w14:paraId="7EEDD083" w14:textId="77777777" w:rsidR="00B803EE" w:rsidRPr="00B803EE" w:rsidRDefault="00B803EE" w:rsidP="00B803EE">
      <w:pPr>
        <w:spacing w:after="0" w:line="240" w:lineRule="auto"/>
        <w:ind w:left="3600" w:firstLine="720"/>
        <w:jc w:val="right"/>
        <w:rPr>
          <w:rFonts w:ascii="Times New Roman" w:eastAsia="Calibri" w:hAnsi="Times New Roman" w:cs="Times New Roman"/>
          <w:i/>
          <w:szCs w:val="18"/>
        </w:rPr>
      </w:pPr>
    </w:p>
    <w:p w14:paraId="04653518" w14:textId="5BA0319C" w:rsidR="00B803EE" w:rsidRDefault="00B803EE" w:rsidP="00B803EE">
      <w:pPr>
        <w:spacing w:after="0" w:line="240" w:lineRule="auto"/>
        <w:ind w:left="3600" w:hanging="3316"/>
        <w:jc w:val="right"/>
        <w:rPr>
          <w:rFonts w:ascii="Times New Roman" w:eastAsia="Calibri" w:hAnsi="Times New Roman" w:cs="Times New Roman"/>
          <w:i/>
          <w:szCs w:val="18"/>
        </w:rPr>
      </w:pPr>
      <w:r w:rsidRPr="00B803EE">
        <w:rPr>
          <w:rFonts w:ascii="Times New Roman" w:eastAsia="Calibri" w:hAnsi="Times New Roman" w:cs="Times New Roman"/>
          <w:i/>
          <w:szCs w:val="18"/>
        </w:rPr>
        <w:t xml:space="preserve">Période </w:t>
      </w:r>
      <w:proofErr w:type="gramStart"/>
      <w:r w:rsidRPr="00B803EE">
        <w:rPr>
          <w:rFonts w:ascii="Times New Roman" w:eastAsia="Calibri" w:hAnsi="Times New Roman" w:cs="Times New Roman"/>
          <w:i/>
          <w:szCs w:val="18"/>
        </w:rPr>
        <w:t>couverte  :</w:t>
      </w:r>
      <w:proofErr w:type="gramEnd"/>
      <w:r w:rsidRPr="00B803EE">
        <w:rPr>
          <w:rFonts w:ascii="Times New Roman" w:eastAsia="Calibri" w:hAnsi="Times New Roman" w:cs="Times New Roman"/>
          <w:i/>
          <w:szCs w:val="18"/>
        </w:rPr>
        <w:t xml:space="preserve"> </w:t>
      </w:r>
      <w:r w:rsidR="000B5A71">
        <w:rPr>
          <w:rFonts w:ascii="Times New Roman" w:eastAsia="Calibri" w:hAnsi="Times New Roman" w:cs="Times New Roman"/>
          <w:i/>
          <w:szCs w:val="18"/>
        </w:rPr>
        <w:t xml:space="preserve">fin </w:t>
      </w:r>
      <w:r w:rsidR="00C72F4A">
        <w:rPr>
          <w:rFonts w:ascii="Times New Roman" w:eastAsia="Calibri" w:hAnsi="Times New Roman" w:cs="Times New Roman"/>
          <w:i/>
          <w:szCs w:val="18"/>
        </w:rPr>
        <w:t xml:space="preserve">octobre </w:t>
      </w:r>
      <w:r w:rsidRPr="00B803EE">
        <w:rPr>
          <w:rFonts w:ascii="Times New Roman" w:eastAsia="Calibri" w:hAnsi="Times New Roman" w:cs="Times New Roman"/>
          <w:i/>
          <w:szCs w:val="18"/>
        </w:rPr>
        <w:t>202</w:t>
      </w:r>
      <w:r w:rsidR="00C72F4A">
        <w:rPr>
          <w:rFonts w:ascii="Times New Roman" w:eastAsia="Calibri" w:hAnsi="Times New Roman" w:cs="Times New Roman"/>
          <w:i/>
          <w:szCs w:val="18"/>
        </w:rPr>
        <w:t>4</w:t>
      </w:r>
      <w:r w:rsidRPr="00B803EE">
        <w:rPr>
          <w:rFonts w:ascii="Times New Roman" w:eastAsia="Calibri" w:hAnsi="Times New Roman" w:cs="Times New Roman"/>
          <w:i/>
          <w:szCs w:val="18"/>
        </w:rPr>
        <w:t xml:space="preserve"> - fin </w:t>
      </w:r>
      <w:r w:rsidR="00C72F4A">
        <w:rPr>
          <w:rFonts w:ascii="Times New Roman" w:eastAsia="Calibri" w:hAnsi="Times New Roman" w:cs="Times New Roman"/>
          <w:i/>
          <w:szCs w:val="18"/>
        </w:rPr>
        <w:t>juillet 2025</w:t>
      </w:r>
    </w:p>
    <w:p w14:paraId="1B6E5954" w14:textId="7365BC36" w:rsidR="007C23F8" w:rsidRDefault="007C23F8" w:rsidP="00B803EE">
      <w:pPr>
        <w:spacing w:after="0" w:line="240" w:lineRule="auto"/>
        <w:ind w:left="3600" w:hanging="3316"/>
        <w:jc w:val="right"/>
        <w:rPr>
          <w:rFonts w:ascii="Times New Roman" w:eastAsia="Calibri" w:hAnsi="Times New Roman" w:cs="Times New Roman"/>
          <w:i/>
          <w:szCs w:val="18"/>
        </w:rPr>
      </w:pPr>
    </w:p>
    <w:p w14:paraId="20F25583" w14:textId="0BC739AA" w:rsidR="007C23F8" w:rsidRDefault="007C23F8" w:rsidP="00B803EE">
      <w:pPr>
        <w:spacing w:after="0" w:line="240" w:lineRule="auto"/>
        <w:ind w:left="3600" w:hanging="3316"/>
        <w:jc w:val="right"/>
        <w:rPr>
          <w:rFonts w:ascii="Times New Roman" w:eastAsia="Calibri" w:hAnsi="Times New Roman" w:cs="Times New Roman"/>
          <w:i/>
          <w:szCs w:val="18"/>
        </w:rPr>
      </w:pPr>
    </w:p>
    <w:p w14:paraId="74FBF5A3" w14:textId="010B67FA" w:rsidR="007C23F8" w:rsidRDefault="007C23F8" w:rsidP="00B803EE">
      <w:pPr>
        <w:spacing w:after="0" w:line="240" w:lineRule="auto"/>
        <w:ind w:left="3600" w:hanging="3316"/>
        <w:jc w:val="right"/>
        <w:rPr>
          <w:rFonts w:ascii="Times New Roman" w:eastAsia="Calibri" w:hAnsi="Times New Roman" w:cs="Times New Roman"/>
          <w:i/>
          <w:szCs w:val="18"/>
        </w:rPr>
      </w:pPr>
    </w:p>
    <w:p w14:paraId="2DA09BBE" w14:textId="05838B2A" w:rsidR="007C23F8" w:rsidRDefault="007C23F8" w:rsidP="00B803EE">
      <w:pPr>
        <w:spacing w:after="0" w:line="240" w:lineRule="auto"/>
        <w:ind w:left="3600" w:hanging="3316"/>
        <w:jc w:val="right"/>
        <w:rPr>
          <w:rFonts w:ascii="Times New Roman" w:eastAsia="Calibri" w:hAnsi="Times New Roman" w:cs="Times New Roman"/>
          <w:i/>
          <w:szCs w:val="18"/>
        </w:rPr>
      </w:pPr>
    </w:p>
    <w:p w14:paraId="227E7FA5" w14:textId="69F3B3AB" w:rsidR="007C23F8" w:rsidRDefault="007C23F8" w:rsidP="00B803EE">
      <w:pPr>
        <w:spacing w:after="0" w:line="240" w:lineRule="auto"/>
        <w:ind w:left="3600" w:hanging="3316"/>
        <w:jc w:val="right"/>
        <w:rPr>
          <w:rFonts w:ascii="Times New Roman" w:eastAsia="Calibri" w:hAnsi="Times New Roman" w:cs="Times New Roman"/>
          <w:i/>
          <w:szCs w:val="18"/>
        </w:rPr>
      </w:pPr>
    </w:p>
    <w:p w14:paraId="45409DB2" w14:textId="5AEE8D7B" w:rsidR="007C23F8" w:rsidRDefault="007C23F8" w:rsidP="00B803EE">
      <w:pPr>
        <w:spacing w:after="0" w:line="240" w:lineRule="auto"/>
        <w:ind w:left="3600" w:hanging="3316"/>
        <w:jc w:val="right"/>
        <w:rPr>
          <w:rFonts w:ascii="Times New Roman" w:eastAsia="Calibri" w:hAnsi="Times New Roman" w:cs="Times New Roman"/>
          <w:i/>
          <w:szCs w:val="18"/>
        </w:rPr>
      </w:pPr>
    </w:p>
    <w:p w14:paraId="0CB67D08" w14:textId="4D0004FB" w:rsidR="007C23F8" w:rsidRDefault="00F27DDF" w:rsidP="00B803EE">
      <w:pPr>
        <w:spacing w:after="0" w:line="240" w:lineRule="auto"/>
        <w:ind w:left="3600" w:hanging="3316"/>
        <w:jc w:val="right"/>
        <w:rPr>
          <w:rFonts w:ascii="Times New Roman" w:eastAsia="Calibri" w:hAnsi="Times New Roman" w:cs="Times New Roman"/>
          <w:i/>
          <w:szCs w:val="18"/>
        </w:rPr>
      </w:pPr>
      <w:r>
        <w:rPr>
          <w:rFonts w:ascii="Times New Roman" w:eastAsia="Calibri" w:hAnsi="Times New Roman" w:cs="Times New Roman"/>
          <w:i/>
          <w:noProof/>
          <w:szCs w:val="18"/>
          <w:lang w:eastAsia="fr-FR"/>
        </w:rPr>
        <mc:AlternateContent>
          <mc:Choice Requires="wps">
            <w:drawing>
              <wp:anchor distT="0" distB="0" distL="114300" distR="114300" simplePos="0" relativeHeight="251661312" behindDoc="0" locked="0" layoutInCell="1" allowOverlap="1" wp14:anchorId="14CBE88E" wp14:editId="7BE8B477">
                <wp:simplePos x="0" y="0"/>
                <wp:positionH relativeFrom="column">
                  <wp:posOffset>2602981</wp:posOffset>
                </wp:positionH>
                <wp:positionV relativeFrom="paragraph">
                  <wp:posOffset>149860</wp:posOffset>
                </wp:positionV>
                <wp:extent cx="917740" cy="427512"/>
                <wp:effectExtent l="0" t="0" r="0" b="0"/>
                <wp:wrapNone/>
                <wp:docPr id="6" name="Rectangle à coins arrondis 6"/>
                <wp:cNvGraphicFramePr/>
                <a:graphic xmlns:a="http://schemas.openxmlformats.org/drawingml/2006/main">
                  <a:graphicData uri="http://schemas.microsoft.com/office/word/2010/wordprocessingShape">
                    <wps:wsp>
                      <wps:cNvSpPr/>
                      <wps:spPr>
                        <a:xfrm>
                          <a:off x="0" y="0"/>
                          <a:ext cx="917740" cy="427512"/>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F99323" id="Rectangle à coins arrondis 6" o:spid="_x0000_s1026" style="position:absolute;margin-left:204.95pt;margin-top:11.8pt;width:72.25pt;height:33.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" fillcolor="white [3212]" stroked="f" strokeweight="1pt">
                <v:stroke joinstyle="miter"/>
              </v:roundrect>
            </w:pict>
          </mc:Fallback>
        </mc:AlternateContent>
      </w:r>
    </w:p>
    <w:p w14:paraId="77395BA4" w14:textId="6E7DA70D" w:rsidR="007C23F8" w:rsidRDefault="007C23F8" w:rsidP="00B803EE">
      <w:pPr>
        <w:spacing w:after="0" w:line="240" w:lineRule="auto"/>
        <w:ind w:left="3600" w:hanging="3316"/>
        <w:jc w:val="right"/>
        <w:rPr>
          <w:rFonts w:ascii="Times New Roman" w:eastAsia="Calibri" w:hAnsi="Times New Roman" w:cs="Times New Roman"/>
          <w:i/>
          <w:szCs w:val="18"/>
        </w:rPr>
      </w:pPr>
    </w:p>
    <w:p w14:paraId="657E7CF4" w14:textId="408C97C0" w:rsidR="007C23F8" w:rsidRDefault="007C23F8" w:rsidP="00B803EE">
      <w:pPr>
        <w:spacing w:after="0" w:line="240" w:lineRule="auto"/>
        <w:ind w:left="3600" w:hanging="3316"/>
        <w:jc w:val="right"/>
        <w:rPr>
          <w:rFonts w:ascii="Times New Roman" w:eastAsia="Calibri" w:hAnsi="Times New Roman" w:cs="Times New Roman"/>
          <w:i/>
          <w:szCs w:val="18"/>
        </w:rPr>
      </w:pPr>
    </w:p>
    <w:p w14:paraId="6CA664EF" w14:textId="2960420D" w:rsidR="007C23F8" w:rsidRDefault="007C23F8" w:rsidP="00B803EE">
      <w:pPr>
        <w:spacing w:after="0" w:line="240" w:lineRule="auto"/>
        <w:ind w:left="3600" w:hanging="3316"/>
        <w:jc w:val="right"/>
        <w:rPr>
          <w:rFonts w:ascii="Times New Roman" w:eastAsia="Calibri" w:hAnsi="Times New Roman" w:cs="Times New Roman"/>
          <w:i/>
          <w:szCs w:val="18"/>
        </w:rPr>
      </w:pPr>
    </w:p>
    <w:p w14:paraId="7937BE1A" w14:textId="6A84EDD1" w:rsidR="007C23F8" w:rsidRDefault="007C23F8" w:rsidP="00B803EE">
      <w:pPr>
        <w:spacing w:after="0" w:line="240" w:lineRule="auto"/>
        <w:ind w:left="3600" w:hanging="3316"/>
        <w:jc w:val="right"/>
        <w:rPr>
          <w:rFonts w:ascii="Times New Roman" w:eastAsia="Calibri" w:hAnsi="Times New Roman" w:cs="Times New Roman"/>
          <w:i/>
          <w:szCs w:val="18"/>
        </w:rPr>
      </w:pPr>
    </w:p>
    <w:p w14:paraId="793A255C" w14:textId="39E11BF6" w:rsidR="00F27DDF" w:rsidRDefault="00F27DDF" w:rsidP="00B803EE">
      <w:pPr>
        <w:spacing w:after="0" w:line="240" w:lineRule="auto"/>
        <w:ind w:left="3600" w:hanging="3316"/>
        <w:jc w:val="right"/>
        <w:rPr>
          <w:rFonts w:ascii="Times New Roman" w:eastAsia="Calibri" w:hAnsi="Times New Roman" w:cs="Times New Roman"/>
          <w:i/>
          <w:szCs w:val="18"/>
        </w:rPr>
      </w:pPr>
    </w:p>
    <w:p w14:paraId="0BFA6EAF" w14:textId="2174D989" w:rsidR="00F27DDF" w:rsidRDefault="00F27DDF" w:rsidP="00F27DDF">
      <w:pPr>
        <w:rPr>
          <w:rFonts w:ascii="Times New Roman" w:eastAsia="Calibri" w:hAnsi="Times New Roman" w:cs="Times New Roman"/>
          <w:szCs w:val="18"/>
        </w:rPr>
      </w:pPr>
    </w:p>
    <w:p w14:paraId="33B521A3" w14:textId="5A1B5CC4" w:rsidR="00CB6AE7" w:rsidRPr="00CB6AE7" w:rsidRDefault="00F27DDF" w:rsidP="00F27DDF">
      <w:pPr>
        <w:tabs>
          <w:tab w:val="left" w:pos="3759"/>
        </w:tabs>
        <w:rPr>
          <w:rFonts w:ascii="Times New Roman" w:eastAsia="Times New Roman" w:hAnsi="Times New Roman" w:cs="Times New Roman"/>
          <w:b/>
          <w:bCs/>
          <w:color w:val="002060"/>
          <w:sz w:val="2"/>
          <w:szCs w:val="27"/>
          <w:lang w:eastAsia="fr-FR"/>
        </w:rPr>
      </w:pPr>
      <w:r>
        <w:rPr>
          <w:rFonts w:ascii="Times New Roman" w:eastAsia="Calibri" w:hAnsi="Times New Roman" w:cs="Times New Roman"/>
          <w:szCs w:val="18"/>
        </w:rPr>
        <w:tab/>
      </w:r>
      <w:bookmarkStart w:id="3" w:name="_Toc204472138"/>
      <w:bookmarkStart w:id="4" w:name="_Hlk204940364"/>
      <w:r w:rsidR="00A0773D" w:rsidRPr="00C320D4">
        <w:rPr>
          <w:rFonts w:ascii="Times New Roman" w:eastAsia="Times New Roman" w:hAnsi="Times New Roman" w:cs="Times New Roman"/>
          <w:b/>
          <w:bCs/>
          <w:color w:val="002060"/>
          <w:sz w:val="27"/>
          <w:szCs w:val="27"/>
          <w:lang w:eastAsia="fr-FR"/>
        </w:rPr>
        <w:t>TABLE DES MATIERES</w:t>
      </w:r>
      <w:bookmarkEnd w:id="3"/>
    </w:p>
    <w:p w14:paraId="611B0474" w14:textId="725B4350" w:rsidR="00F27DDF" w:rsidRDefault="00CB6AE7">
      <w:pPr>
        <w:pStyle w:val="TM3"/>
        <w:tabs>
          <w:tab w:val="right" w:leader="dot" w:pos="9630"/>
        </w:tabs>
        <w:rPr>
          <w:rFonts w:eastAsiaTheme="minorEastAsia"/>
          <w:noProof/>
          <w:lang w:eastAsia="fr-FR"/>
        </w:rPr>
      </w:pPr>
      <w:r>
        <w:rPr>
          <w:rFonts w:ascii="Times New Roman" w:eastAsia="Times New Roman" w:hAnsi="Times New Roman" w:cs="Times New Roman"/>
          <w:b/>
          <w:bCs/>
          <w:color w:val="002060"/>
          <w:sz w:val="27"/>
          <w:szCs w:val="27"/>
          <w:lang w:eastAsia="fr-FR"/>
        </w:rPr>
        <w:fldChar w:fldCharType="begin"/>
      </w:r>
      <w:r>
        <w:rPr>
          <w:rFonts w:ascii="Times New Roman" w:eastAsia="Times New Roman" w:hAnsi="Times New Roman" w:cs="Times New Roman"/>
          <w:b/>
          <w:bCs/>
          <w:color w:val="002060"/>
          <w:sz w:val="27"/>
          <w:szCs w:val="27"/>
          <w:lang w:eastAsia="fr-FR"/>
        </w:rPr>
        <w:instrText xml:space="preserve"> TOC \o "1-3" \h \z \u </w:instrText>
      </w:r>
      <w:r>
        <w:rPr>
          <w:rFonts w:ascii="Times New Roman" w:eastAsia="Times New Roman" w:hAnsi="Times New Roman" w:cs="Times New Roman"/>
          <w:b/>
          <w:bCs/>
          <w:color w:val="002060"/>
          <w:sz w:val="27"/>
          <w:szCs w:val="27"/>
          <w:lang w:eastAsia="fr-FR"/>
        </w:rPr>
        <w:fldChar w:fldCharType="separate"/>
      </w:r>
    </w:p>
    <w:p w14:paraId="6486CBA0" w14:textId="24118981" w:rsidR="00F27DDF" w:rsidRDefault="003F15BD">
      <w:pPr>
        <w:pStyle w:val="TM1"/>
        <w:tabs>
          <w:tab w:val="left" w:pos="440"/>
          <w:tab w:val="right" w:leader="dot" w:pos="9630"/>
        </w:tabs>
        <w:rPr>
          <w:rFonts w:eastAsiaTheme="minorEastAsia"/>
          <w:noProof/>
          <w:lang w:eastAsia="fr-FR"/>
        </w:rPr>
      </w:pPr>
      <w:hyperlink w:anchor="_Toc204472332" w:history="1">
        <w:r w:rsidR="00F27DDF" w:rsidRPr="00F475F2">
          <w:rPr>
            <w:rStyle w:val="Lienhypertexte"/>
            <w:rFonts w:ascii="Times New Roman" w:eastAsia="Calibri" w:hAnsi="Times New Roman" w:cs="Times New Roman"/>
            <w:b/>
            <w:noProof/>
          </w:rPr>
          <w:t>1.</w:t>
        </w:r>
        <w:r w:rsidR="00F27DDF">
          <w:rPr>
            <w:rFonts w:eastAsiaTheme="minorEastAsia"/>
            <w:noProof/>
            <w:lang w:eastAsia="fr-FR"/>
          </w:rPr>
          <w:tab/>
        </w:r>
        <w:r w:rsidR="00F27DDF" w:rsidRPr="00F475F2">
          <w:rPr>
            <w:rStyle w:val="Lienhypertexte"/>
            <w:rFonts w:ascii="Times New Roman" w:eastAsia="Calibri" w:hAnsi="Times New Roman" w:cs="Times New Roman"/>
            <w:b/>
            <w:noProof/>
          </w:rPr>
          <w:t>RESUME EXECUTIF</w:t>
        </w:r>
        <w:r w:rsidR="00F27DDF">
          <w:rPr>
            <w:noProof/>
            <w:webHidden/>
          </w:rPr>
          <w:tab/>
        </w:r>
        <w:r w:rsidR="00F27DDF">
          <w:rPr>
            <w:noProof/>
            <w:webHidden/>
          </w:rPr>
          <w:fldChar w:fldCharType="begin"/>
        </w:r>
        <w:r w:rsidR="00F27DDF">
          <w:rPr>
            <w:noProof/>
            <w:webHidden/>
          </w:rPr>
          <w:instrText xml:space="preserve"> PAGEREF _Toc204472332 \h </w:instrText>
        </w:r>
        <w:r w:rsidR="00F27DDF">
          <w:rPr>
            <w:noProof/>
            <w:webHidden/>
          </w:rPr>
        </w:r>
        <w:r w:rsidR="00F27DDF">
          <w:rPr>
            <w:noProof/>
            <w:webHidden/>
          </w:rPr>
          <w:fldChar w:fldCharType="separate"/>
        </w:r>
        <w:r w:rsidR="00196DEE">
          <w:rPr>
            <w:noProof/>
            <w:webHidden/>
          </w:rPr>
          <w:t>2</w:t>
        </w:r>
        <w:r w:rsidR="00F27DDF">
          <w:rPr>
            <w:noProof/>
            <w:webHidden/>
          </w:rPr>
          <w:fldChar w:fldCharType="end"/>
        </w:r>
      </w:hyperlink>
    </w:p>
    <w:p w14:paraId="223EB223" w14:textId="522897B0" w:rsidR="00F27DDF" w:rsidRDefault="003F15BD">
      <w:pPr>
        <w:pStyle w:val="TM1"/>
        <w:tabs>
          <w:tab w:val="right" w:leader="dot" w:pos="9630"/>
        </w:tabs>
        <w:rPr>
          <w:rFonts w:eastAsiaTheme="minorEastAsia"/>
          <w:noProof/>
          <w:lang w:eastAsia="fr-FR"/>
        </w:rPr>
      </w:pPr>
      <w:hyperlink w:anchor="_Toc204472333" w:history="1">
        <w:r w:rsidR="00F27DDF" w:rsidRPr="00F475F2">
          <w:rPr>
            <w:rStyle w:val="Lienhypertexte"/>
            <w:rFonts w:ascii="Times New Roman" w:eastAsia="Calibri" w:hAnsi="Times New Roman" w:cs="Times New Roman"/>
            <w:b/>
            <w:noProof/>
          </w:rPr>
          <w:t>2. REMERCIEMENTS</w:t>
        </w:r>
        <w:r w:rsidR="00F27DDF">
          <w:rPr>
            <w:noProof/>
            <w:webHidden/>
          </w:rPr>
          <w:tab/>
        </w:r>
        <w:r w:rsidR="00F27DDF">
          <w:rPr>
            <w:noProof/>
            <w:webHidden/>
          </w:rPr>
          <w:fldChar w:fldCharType="begin"/>
        </w:r>
        <w:r w:rsidR="00F27DDF">
          <w:rPr>
            <w:noProof/>
            <w:webHidden/>
          </w:rPr>
          <w:instrText xml:space="preserve"> PAGEREF _Toc204472333 \h </w:instrText>
        </w:r>
        <w:r w:rsidR="00F27DDF">
          <w:rPr>
            <w:noProof/>
            <w:webHidden/>
          </w:rPr>
        </w:r>
        <w:r w:rsidR="00F27DDF">
          <w:rPr>
            <w:noProof/>
            <w:webHidden/>
          </w:rPr>
          <w:fldChar w:fldCharType="separate"/>
        </w:r>
        <w:r w:rsidR="00196DEE">
          <w:rPr>
            <w:noProof/>
            <w:webHidden/>
          </w:rPr>
          <w:t>3</w:t>
        </w:r>
        <w:r w:rsidR="00F27DDF">
          <w:rPr>
            <w:noProof/>
            <w:webHidden/>
          </w:rPr>
          <w:fldChar w:fldCharType="end"/>
        </w:r>
      </w:hyperlink>
    </w:p>
    <w:p w14:paraId="5A44A99A" w14:textId="70E01DEE" w:rsidR="00F27DDF" w:rsidRDefault="003F15BD">
      <w:pPr>
        <w:pStyle w:val="TM1"/>
        <w:tabs>
          <w:tab w:val="right" w:leader="dot" w:pos="9630"/>
        </w:tabs>
        <w:rPr>
          <w:rFonts w:eastAsiaTheme="minorEastAsia"/>
          <w:noProof/>
          <w:lang w:eastAsia="fr-FR"/>
        </w:rPr>
      </w:pPr>
      <w:hyperlink w:anchor="_Toc204472334" w:history="1">
        <w:r w:rsidR="00F27DDF" w:rsidRPr="00F475F2">
          <w:rPr>
            <w:rStyle w:val="Lienhypertexte"/>
            <w:rFonts w:ascii="Times New Roman" w:eastAsia="Calibri" w:hAnsi="Times New Roman" w:cs="Times New Roman"/>
            <w:b/>
            <w:noProof/>
          </w:rPr>
          <w:t>3. LISTE DES ABREVIATIONS</w:t>
        </w:r>
        <w:r w:rsidR="00F27DDF">
          <w:rPr>
            <w:noProof/>
            <w:webHidden/>
          </w:rPr>
          <w:tab/>
        </w:r>
        <w:r w:rsidR="00F27DDF">
          <w:rPr>
            <w:noProof/>
            <w:webHidden/>
          </w:rPr>
          <w:fldChar w:fldCharType="begin"/>
        </w:r>
        <w:r w:rsidR="00F27DDF">
          <w:rPr>
            <w:noProof/>
            <w:webHidden/>
          </w:rPr>
          <w:instrText xml:space="preserve"> PAGEREF _Toc204472334 \h </w:instrText>
        </w:r>
        <w:r w:rsidR="00F27DDF">
          <w:rPr>
            <w:noProof/>
            <w:webHidden/>
          </w:rPr>
        </w:r>
        <w:r w:rsidR="00F27DDF">
          <w:rPr>
            <w:noProof/>
            <w:webHidden/>
          </w:rPr>
          <w:fldChar w:fldCharType="separate"/>
        </w:r>
        <w:r w:rsidR="00196DEE">
          <w:rPr>
            <w:noProof/>
            <w:webHidden/>
          </w:rPr>
          <w:t>4</w:t>
        </w:r>
        <w:r w:rsidR="00F27DDF">
          <w:rPr>
            <w:noProof/>
            <w:webHidden/>
          </w:rPr>
          <w:fldChar w:fldCharType="end"/>
        </w:r>
      </w:hyperlink>
    </w:p>
    <w:p w14:paraId="172B5E53" w14:textId="6DE2CD54" w:rsidR="00F27DDF" w:rsidRDefault="003F15BD">
      <w:pPr>
        <w:pStyle w:val="TM1"/>
        <w:tabs>
          <w:tab w:val="right" w:leader="dot" w:pos="9630"/>
        </w:tabs>
        <w:rPr>
          <w:rFonts w:eastAsiaTheme="minorEastAsia"/>
          <w:noProof/>
          <w:lang w:eastAsia="fr-FR"/>
        </w:rPr>
      </w:pPr>
      <w:hyperlink w:anchor="_Toc204472335" w:history="1">
        <w:r w:rsidR="00F27DDF" w:rsidRPr="00F475F2">
          <w:rPr>
            <w:rStyle w:val="Lienhypertexte"/>
            <w:rFonts w:ascii="Times New Roman" w:eastAsia="Times New Roman" w:hAnsi="Times New Roman" w:cs="Times New Roman"/>
            <w:b/>
            <w:bCs/>
            <w:noProof/>
            <w:lang w:eastAsia="fr-FR"/>
          </w:rPr>
          <w:t>4. INTRODUCTION</w:t>
        </w:r>
        <w:r w:rsidR="00F27DDF">
          <w:rPr>
            <w:noProof/>
            <w:webHidden/>
          </w:rPr>
          <w:tab/>
        </w:r>
        <w:r w:rsidR="00F27DDF">
          <w:rPr>
            <w:noProof/>
            <w:webHidden/>
          </w:rPr>
          <w:fldChar w:fldCharType="begin"/>
        </w:r>
        <w:r w:rsidR="00F27DDF">
          <w:rPr>
            <w:noProof/>
            <w:webHidden/>
          </w:rPr>
          <w:instrText xml:space="preserve"> PAGEREF _Toc204472335 \h </w:instrText>
        </w:r>
        <w:r w:rsidR="00F27DDF">
          <w:rPr>
            <w:noProof/>
            <w:webHidden/>
          </w:rPr>
        </w:r>
        <w:r w:rsidR="00F27DDF">
          <w:rPr>
            <w:noProof/>
            <w:webHidden/>
          </w:rPr>
          <w:fldChar w:fldCharType="separate"/>
        </w:r>
        <w:r w:rsidR="00196DEE">
          <w:rPr>
            <w:noProof/>
            <w:webHidden/>
          </w:rPr>
          <w:t>5</w:t>
        </w:r>
        <w:r w:rsidR="00F27DDF">
          <w:rPr>
            <w:noProof/>
            <w:webHidden/>
          </w:rPr>
          <w:fldChar w:fldCharType="end"/>
        </w:r>
      </w:hyperlink>
    </w:p>
    <w:p w14:paraId="75CE66C6" w14:textId="6A690012" w:rsidR="00F27DDF" w:rsidRDefault="003F15BD">
      <w:pPr>
        <w:pStyle w:val="TM1"/>
        <w:tabs>
          <w:tab w:val="right" w:leader="dot" w:pos="9630"/>
        </w:tabs>
        <w:rPr>
          <w:rFonts w:eastAsiaTheme="minorEastAsia"/>
          <w:noProof/>
          <w:lang w:eastAsia="fr-FR"/>
        </w:rPr>
      </w:pPr>
      <w:hyperlink w:anchor="_Toc204472336" w:history="1">
        <w:r w:rsidR="00F27DDF" w:rsidRPr="00F475F2">
          <w:rPr>
            <w:rStyle w:val="Lienhypertexte"/>
            <w:rFonts w:ascii="Times New Roman" w:eastAsia="Times New Roman" w:hAnsi="Times New Roman" w:cs="Times New Roman"/>
            <w:b/>
            <w:bCs/>
            <w:noProof/>
            <w:lang w:eastAsia="fr-FR"/>
          </w:rPr>
          <w:t>5. METHODOLOGIE</w:t>
        </w:r>
        <w:r w:rsidR="00F27DDF">
          <w:rPr>
            <w:noProof/>
            <w:webHidden/>
          </w:rPr>
          <w:tab/>
        </w:r>
        <w:r w:rsidR="00F27DDF">
          <w:rPr>
            <w:noProof/>
            <w:webHidden/>
          </w:rPr>
          <w:fldChar w:fldCharType="begin"/>
        </w:r>
        <w:r w:rsidR="00F27DDF">
          <w:rPr>
            <w:noProof/>
            <w:webHidden/>
          </w:rPr>
          <w:instrText xml:space="preserve"> PAGEREF _Toc204472336 \h </w:instrText>
        </w:r>
        <w:r w:rsidR="00F27DDF">
          <w:rPr>
            <w:noProof/>
            <w:webHidden/>
          </w:rPr>
        </w:r>
        <w:r w:rsidR="00F27DDF">
          <w:rPr>
            <w:noProof/>
            <w:webHidden/>
          </w:rPr>
          <w:fldChar w:fldCharType="separate"/>
        </w:r>
        <w:r w:rsidR="00196DEE">
          <w:rPr>
            <w:noProof/>
            <w:webHidden/>
          </w:rPr>
          <w:t>6</w:t>
        </w:r>
        <w:r w:rsidR="00F27DDF">
          <w:rPr>
            <w:noProof/>
            <w:webHidden/>
          </w:rPr>
          <w:fldChar w:fldCharType="end"/>
        </w:r>
      </w:hyperlink>
    </w:p>
    <w:p w14:paraId="0A49A4DB" w14:textId="51E5C0CB" w:rsidR="00F27DDF" w:rsidRDefault="003F15BD">
      <w:pPr>
        <w:pStyle w:val="TM1"/>
        <w:tabs>
          <w:tab w:val="right" w:leader="dot" w:pos="9630"/>
        </w:tabs>
        <w:rPr>
          <w:rFonts w:eastAsiaTheme="minorEastAsia"/>
          <w:noProof/>
          <w:lang w:eastAsia="fr-FR"/>
        </w:rPr>
      </w:pPr>
      <w:hyperlink w:anchor="_Toc204472337" w:history="1">
        <w:r w:rsidR="00F27DDF" w:rsidRPr="00F475F2">
          <w:rPr>
            <w:rStyle w:val="Lienhypertexte"/>
            <w:rFonts w:ascii="Times New Roman" w:eastAsia="Times New Roman" w:hAnsi="Times New Roman" w:cs="Times New Roman"/>
            <w:b/>
            <w:bCs/>
            <w:noProof/>
            <w:lang w:eastAsia="fr-FR"/>
          </w:rPr>
          <w:t>6. PROGRES OBTENUS PAR LE GTSEC DANS LE CADRE DE LA MISE EN ŒUVRE DE SON CHRONOGRAMME D’ACTIONS QUI FAIT PARTIE INTEGRANTE DU PLAN DE TRAVAIL ANNUEL 2025 ET ANALYSE DESDITS RESULTATS</w:t>
        </w:r>
        <w:r w:rsidR="00F27DDF">
          <w:rPr>
            <w:noProof/>
            <w:webHidden/>
          </w:rPr>
          <w:tab/>
        </w:r>
        <w:r w:rsidR="00F27DDF">
          <w:rPr>
            <w:noProof/>
            <w:webHidden/>
          </w:rPr>
          <w:fldChar w:fldCharType="begin"/>
        </w:r>
        <w:r w:rsidR="00F27DDF">
          <w:rPr>
            <w:noProof/>
            <w:webHidden/>
          </w:rPr>
          <w:instrText xml:space="preserve"> PAGEREF _Toc204472337 \h </w:instrText>
        </w:r>
        <w:r w:rsidR="00F27DDF">
          <w:rPr>
            <w:noProof/>
            <w:webHidden/>
          </w:rPr>
        </w:r>
        <w:r w:rsidR="00F27DDF">
          <w:rPr>
            <w:noProof/>
            <w:webHidden/>
          </w:rPr>
          <w:fldChar w:fldCharType="separate"/>
        </w:r>
        <w:r w:rsidR="00196DEE">
          <w:rPr>
            <w:noProof/>
            <w:webHidden/>
          </w:rPr>
          <w:t>8</w:t>
        </w:r>
        <w:r w:rsidR="00F27DDF">
          <w:rPr>
            <w:noProof/>
            <w:webHidden/>
          </w:rPr>
          <w:fldChar w:fldCharType="end"/>
        </w:r>
      </w:hyperlink>
    </w:p>
    <w:p w14:paraId="464620D4" w14:textId="15CC542C" w:rsidR="00F27DDF" w:rsidRDefault="003F15BD">
      <w:pPr>
        <w:pStyle w:val="TM1"/>
        <w:tabs>
          <w:tab w:val="right" w:leader="dot" w:pos="9630"/>
        </w:tabs>
        <w:rPr>
          <w:rFonts w:eastAsiaTheme="minorEastAsia"/>
          <w:noProof/>
          <w:lang w:eastAsia="fr-FR"/>
        </w:rPr>
      </w:pPr>
      <w:hyperlink w:anchor="_Toc204472338" w:history="1">
        <w:r w:rsidR="00F27DDF" w:rsidRPr="00F475F2">
          <w:rPr>
            <w:rStyle w:val="Lienhypertexte"/>
            <w:rFonts w:ascii="Times New Roman" w:eastAsia="Times New Roman" w:hAnsi="Times New Roman" w:cs="Times New Roman"/>
            <w:b/>
            <w:bCs/>
            <w:noProof/>
            <w:lang w:eastAsia="fr-FR"/>
          </w:rPr>
          <w:t>7. Évaluation de l'efficacité collaborative au sein du Secrétariat du GTSEC</w:t>
        </w:r>
        <w:r w:rsidR="00F27DDF">
          <w:rPr>
            <w:noProof/>
            <w:webHidden/>
          </w:rPr>
          <w:tab/>
        </w:r>
        <w:r w:rsidR="00F27DDF">
          <w:rPr>
            <w:noProof/>
            <w:webHidden/>
          </w:rPr>
          <w:fldChar w:fldCharType="begin"/>
        </w:r>
        <w:r w:rsidR="00F27DDF">
          <w:rPr>
            <w:noProof/>
            <w:webHidden/>
          </w:rPr>
          <w:instrText xml:space="preserve"> PAGEREF _Toc204472338 \h </w:instrText>
        </w:r>
        <w:r w:rsidR="00F27DDF">
          <w:rPr>
            <w:noProof/>
            <w:webHidden/>
          </w:rPr>
        </w:r>
        <w:r w:rsidR="00F27DDF">
          <w:rPr>
            <w:noProof/>
            <w:webHidden/>
          </w:rPr>
          <w:fldChar w:fldCharType="separate"/>
        </w:r>
        <w:r w:rsidR="00196DEE">
          <w:rPr>
            <w:noProof/>
            <w:webHidden/>
          </w:rPr>
          <w:t>13</w:t>
        </w:r>
        <w:r w:rsidR="00F27DDF">
          <w:rPr>
            <w:noProof/>
            <w:webHidden/>
          </w:rPr>
          <w:fldChar w:fldCharType="end"/>
        </w:r>
      </w:hyperlink>
    </w:p>
    <w:p w14:paraId="0B66327F" w14:textId="7158B7AD" w:rsidR="00F27DDF" w:rsidRDefault="003F15BD">
      <w:pPr>
        <w:pStyle w:val="TM1"/>
        <w:tabs>
          <w:tab w:val="right" w:leader="dot" w:pos="9630"/>
        </w:tabs>
        <w:rPr>
          <w:rFonts w:eastAsiaTheme="minorEastAsia"/>
          <w:noProof/>
          <w:lang w:eastAsia="fr-FR"/>
        </w:rPr>
      </w:pPr>
      <w:hyperlink w:anchor="_Toc204472339" w:history="1">
        <w:r w:rsidR="00F27DDF" w:rsidRPr="00F475F2">
          <w:rPr>
            <w:rStyle w:val="Lienhypertexte"/>
            <w:rFonts w:ascii="Times New Roman" w:hAnsi="Times New Roman" w:cs="Times New Roman"/>
            <w:noProof/>
          </w:rPr>
          <w:t>Évaluation de Mme Corinne AHOUPE (Responsable Communication et Sensibilisation)</w:t>
        </w:r>
        <w:r w:rsidR="00F27DDF">
          <w:rPr>
            <w:noProof/>
            <w:webHidden/>
          </w:rPr>
          <w:tab/>
        </w:r>
        <w:r w:rsidR="00F27DDF">
          <w:rPr>
            <w:noProof/>
            <w:webHidden/>
          </w:rPr>
          <w:fldChar w:fldCharType="begin"/>
        </w:r>
        <w:r w:rsidR="00F27DDF">
          <w:rPr>
            <w:noProof/>
            <w:webHidden/>
          </w:rPr>
          <w:instrText xml:space="preserve"> PAGEREF _Toc204472339 \h </w:instrText>
        </w:r>
        <w:r w:rsidR="00F27DDF">
          <w:rPr>
            <w:noProof/>
            <w:webHidden/>
          </w:rPr>
        </w:r>
        <w:r w:rsidR="00F27DDF">
          <w:rPr>
            <w:noProof/>
            <w:webHidden/>
          </w:rPr>
          <w:fldChar w:fldCharType="separate"/>
        </w:r>
        <w:r w:rsidR="00196DEE">
          <w:rPr>
            <w:noProof/>
            <w:webHidden/>
          </w:rPr>
          <w:t>13</w:t>
        </w:r>
        <w:r w:rsidR="00F27DDF">
          <w:rPr>
            <w:noProof/>
            <w:webHidden/>
          </w:rPr>
          <w:fldChar w:fldCharType="end"/>
        </w:r>
      </w:hyperlink>
    </w:p>
    <w:p w14:paraId="6AABDE91" w14:textId="42D6727E" w:rsidR="00F27DDF" w:rsidRDefault="003F15BD">
      <w:pPr>
        <w:pStyle w:val="TM1"/>
        <w:tabs>
          <w:tab w:val="right" w:leader="dot" w:pos="9630"/>
        </w:tabs>
        <w:rPr>
          <w:rFonts w:eastAsiaTheme="minorEastAsia"/>
          <w:noProof/>
          <w:lang w:eastAsia="fr-FR"/>
        </w:rPr>
      </w:pPr>
      <w:hyperlink w:anchor="_Toc204472340" w:history="1">
        <w:r w:rsidR="00F27DDF" w:rsidRPr="00F475F2">
          <w:rPr>
            <w:rStyle w:val="Lienhypertexte"/>
            <w:rFonts w:ascii="Times New Roman" w:hAnsi="Times New Roman" w:cs="Times New Roman"/>
            <w:noProof/>
          </w:rPr>
          <w:t>Evaluation de M. Michel BISSOU (Cadre au sein du Secretariat Permanent)</w:t>
        </w:r>
        <w:r w:rsidR="00F27DDF">
          <w:rPr>
            <w:noProof/>
            <w:webHidden/>
          </w:rPr>
          <w:tab/>
        </w:r>
        <w:r w:rsidR="00F27DDF">
          <w:rPr>
            <w:noProof/>
            <w:webHidden/>
          </w:rPr>
          <w:fldChar w:fldCharType="begin"/>
        </w:r>
        <w:r w:rsidR="00F27DDF">
          <w:rPr>
            <w:noProof/>
            <w:webHidden/>
          </w:rPr>
          <w:instrText xml:space="preserve"> PAGEREF _Toc204472340 \h </w:instrText>
        </w:r>
        <w:r w:rsidR="00F27DDF">
          <w:rPr>
            <w:noProof/>
            <w:webHidden/>
          </w:rPr>
        </w:r>
        <w:r w:rsidR="00F27DDF">
          <w:rPr>
            <w:noProof/>
            <w:webHidden/>
          </w:rPr>
          <w:fldChar w:fldCharType="separate"/>
        </w:r>
        <w:r w:rsidR="00196DEE">
          <w:rPr>
            <w:noProof/>
            <w:webHidden/>
          </w:rPr>
          <w:t>14</w:t>
        </w:r>
        <w:r w:rsidR="00F27DDF">
          <w:rPr>
            <w:noProof/>
            <w:webHidden/>
          </w:rPr>
          <w:fldChar w:fldCharType="end"/>
        </w:r>
      </w:hyperlink>
    </w:p>
    <w:p w14:paraId="5E8655DD" w14:textId="048C9A02" w:rsidR="00F27DDF" w:rsidRDefault="003F15BD">
      <w:pPr>
        <w:pStyle w:val="TM1"/>
        <w:tabs>
          <w:tab w:val="right" w:leader="dot" w:pos="9630"/>
        </w:tabs>
        <w:rPr>
          <w:rFonts w:eastAsiaTheme="minorEastAsia"/>
          <w:noProof/>
          <w:lang w:eastAsia="fr-FR"/>
        </w:rPr>
      </w:pPr>
      <w:hyperlink w:anchor="_Toc204472341" w:history="1">
        <w:r w:rsidR="00F27DDF" w:rsidRPr="00F475F2">
          <w:rPr>
            <w:rStyle w:val="Lienhypertexte"/>
            <w:rFonts w:ascii="Times New Roman" w:hAnsi="Times New Roman" w:cs="Times New Roman"/>
            <w:noProof/>
          </w:rPr>
          <w:t>Évaluation de M. Cyrille Tipane MBARA (Point focal Société Civile)</w:t>
        </w:r>
        <w:r w:rsidR="00F27DDF">
          <w:rPr>
            <w:noProof/>
            <w:webHidden/>
          </w:rPr>
          <w:tab/>
        </w:r>
        <w:r w:rsidR="00F27DDF">
          <w:rPr>
            <w:noProof/>
            <w:webHidden/>
          </w:rPr>
          <w:fldChar w:fldCharType="begin"/>
        </w:r>
        <w:r w:rsidR="00F27DDF">
          <w:rPr>
            <w:noProof/>
            <w:webHidden/>
          </w:rPr>
          <w:instrText xml:space="preserve"> PAGEREF _Toc204472341 \h </w:instrText>
        </w:r>
        <w:r w:rsidR="00F27DDF">
          <w:rPr>
            <w:noProof/>
            <w:webHidden/>
          </w:rPr>
        </w:r>
        <w:r w:rsidR="00F27DDF">
          <w:rPr>
            <w:noProof/>
            <w:webHidden/>
          </w:rPr>
          <w:fldChar w:fldCharType="separate"/>
        </w:r>
        <w:r w:rsidR="00196DEE">
          <w:rPr>
            <w:noProof/>
            <w:webHidden/>
          </w:rPr>
          <w:t>15</w:t>
        </w:r>
        <w:r w:rsidR="00F27DDF">
          <w:rPr>
            <w:noProof/>
            <w:webHidden/>
          </w:rPr>
          <w:fldChar w:fldCharType="end"/>
        </w:r>
      </w:hyperlink>
    </w:p>
    <w:p w14:paraId="6298DC6B" w14:textId="2027261F" w:rsidR="00F27DDF" w:rsidRDefault="003F15BD">
      <w:pPr>
        <w:pStyle w:val="TM1"/>
        <w:tabs>
          <w:tab w:val="right" w:leader="dot" w:pos="9630"/>
        </w:tabs>
        <w:rPr>
          <w:rFonts w:eastAsiaTheme="minorEastAsia"/>
          <w:noProof/>
          <w:lang w:eastAsia="fr-FR"/>
        </w:rPr>
      </w:pPr>
      <w:hyperlink w:anchor="_Toc204472342" w:history="1">
        <w:r w:rsidR="00F27DDF" w:rsidRPr="00F475F2">
          <w:rPr>
            <w:rStyle w:val="Lienhypertexte"/>
            <w:rFonts w:ascii="Times New Roman" w:hAnsi="Times New Roman" w:cs="Times New Roman"/>
            <w:noProof/>
          </w:rPr>
          <w:t>Évaluation de Mme Jane Yijomen (Point focal MINMIDT)</w:t>
        </w:r>
        <w:r w:rsidR="00F27DDF">
          <w:rPr>
            <w:noProof/>
            <w:webHidden/>
          </w:rPr>
          <w:tab/>
        </w:r>
        <w:r w:rsidR="00F27DDF">
          <w:rPr>
            <w:noProof/>
            <w:webHidden/>
          </w:rPr>
          <w:fldChar w:fldCharType="begin"/>
        </w:r>
        <w:r w:rsidR="00F27DDF">
          <w:rPr>
            <w:noProof/>
            <w:webHidden/>
          </w:rPr>
          <w:instrText xml:space="preserve"> PAGEREF _Toc204472342 \h </w:instrText>
        </w:r>
        <w:r w:rsidR="00F27DDF">
          <w:rPr>
            <w:noProof/>
            <w:webHidden/>
          </w:rPr>
        </w:r>
        <w:r w:rsidR="00F27DDF">
          <w:rPr>
            <w:noProof/>
            <w:webHidden/>
          </w:rPr>
          <w:fldChar w:fldCharType="separate"/>
        </w:r>
        <w:r w:rsidR="00196DEE">
          <w:rPr>
            <w:noProof/>
            <w:webHidden/>
          </w:rPr>
          <w:t>16</w:t>
        </w:r>
        <w:r w:rsidR="00F27DDF">
          <w:rPr>
            <w:noProof/>
            <w:webHidden/>
          </w:rPr>
          <w:fldChar w:fldCharType="end"/>
        </w:r>
      </w:hyperlink>
    </w:p>
    <w:p w14:paraId="1D4CEC9C" w14:textId="04762525" w:rsidR="00F27DDF" w:rsidRDefault="003F15BD">
      <w:pPr>
        <w:pStyle w:val="TM1"/>
        <w:tabs>
          <w:tab w:val="right" w:leader="dot" w:pos="9630"/>
        </w:tabs>
        <w:rPr>
          <w:rFonts w:eastAsiaTheme="minorEastAsia"/>
          <w:noProof/>
          <w:lang w:eastAsia="fr-FR"/>
        </w:rPr>
      </w:pPr>
      <w:hyperlink w:anchor="_Toc204472343" w:history="1">
        <w:r w:rsidR="00F27DDF" w:rsidRPr="00F475F2">
          <w:rPr>
            <w:rStyle w:val="Lienhypertexte"/>
            <w:rFonts w:ascii="Times New Roman" w:eastAsia="Times New Roman" w:hAnsi="Times New Roman" w:cs="Times New Roman"/>
            <w:b/>
            <w:bCs/>
            <w:noProof/>
            <w:lang w:eastAsia="fr-FR"/>
          </w:rPr>
          <w:t>8. DIFFICULTES RENCONTREES</w:t>
        </w:r>
        <w:r w:rsidR="00F27DDF">
          <w:rPr>
            <w:noProof/>
            <w:webHidden/>
          </w:rPr>
          <w:tab/>
        </w:r>
        <w:r w:rsidR="00F27DDF">
          <w:rPr>
            <w:noProof/>
            <w:webHidden/>
          </w:rPr>
          <w:fldChar w:fldCharType="begin"/>
        </w:r>
        <w:r w:rsidR="00F27DDF">
          <w:rPr>
            <w:noProof/>
            <w:webHidden/>
          </w:rPr>
          <w:instrText xml:space="preserve"> PAGEREF _Toc204472343 \h </w:instrText>
        </w:r>
        <w:r w:rsidR="00F27DDF">
          <w:rPr>
            <w:noProof/>
            <w:webHidden/>
          </w:rPr>
        </w:r>
        <w:r w:rsidR="00F27DDF">
          <w:rPr>
            <w:noProof/>
            <w:webHidden/>
          </w:rPr>
          <w:fldChar w:fldCharType="separate"/>
        </w:r>
        <w:r w:rsidR="00196DEE">
          <w:rPr>
            <w:noProof/>
            <w:webHidden/>
          </w:rPr>
          <w:t>16</w:t>
        </w:r>
        <w:r w:rsidR="00F27DDF">
          <w:rPr>
            <w:noProof/>
            <w:webHidden/>
          </w:rPr>
          <w:fldChar w:fldCharType="end"/>
        </w:r>
      </w:hyperlink>
    </w:p>
    <w:p w14:paraId="2B1DDA31" w14:textId="7B4699F8" w:rsidR="00F27DDF" w:rsidRDefault="003F15BD">
      <w:pPr>
        <w:pStyle w:val="TM1"/>
        <w:tabs>
          <w:tab w:val="right" w:leader="dot" w:pos="9630"/>
        </w:tabs>
        <w:rPr>
          <w:rFonts w:eastAsiaTheme="minorEastAsia"/>
          <w:noProof/>
          <w:lang w:eastAsia="fr-FR"/>
        </w:rPr>
      </w:pPr>
      <w:hyperlink w:anchor="_Toc204472344" w:history="1">
        <w:r w:rsidR="00F27DDF" w:rsidRPr="00F475F2">
          <w:rPr>
            <w:rStyle w:val="Lienhypertexte"/>
            <w:rFonts w:ascii="Times New Roman" w:eastAsia="Times New Roman" w:hAnsi="Times New Roman" w:cs="Times New Roman"/>
            <w:b/>
            <w:bCs/>
            <w:noProof/>
            <w:lang w:eastAsia="fr-FR"/>
          </w:rPr>
          <w:t>9. CONCLUSION ET RECOMMANDATIONS</w:t>
        </w:r>
        <w:r w:rsidR="00F27DDF">
          <w:rPr>
            <w:noProof/>
            <w:webHidden/>
          </w:rPr>
          <w:tab/>
        </w:r>
        <w:r w:rsidR="00F27DDF">
          <w:rPr>
            <w:noProof/>
            <w:webHidden/>
          </w:rPr>
          <w:fldChar w:fldCharType="begin"/>
        </w:r>
        <w:r w:rsidR="00F27DDF">
          <w:rPr>
            <w:noProof/>
            <w:webHidden/>
          </w:rPr>
          <w:instrText xml:space="preserve"> PAGEREF _Toc204472344 \h </w:instrText>
        </w:r>
        <w:r w:rsidR="00F27DDF">
          <w:rPr>
            <w:noProof/>
            <w:webHidden/>
          </w:rPr>
        </w:r>
        <w:r w:rsidR="00F27DDF">
          <w:rPr>
            <w:noProof/>
            <w:webHidden/>
          </w:rPr>
          <w:fldChar w:fldCharType="separate"/>
        </w:r>
        <w:r w:rsidR="00196DEE">
          <w:rPr>
            <w:noProof/>
            <w:webHidden/>
          </w:rPr>
          <w:t>17</w:t>
        </w:r>
        <w:r w:rsidR="00F27DDF">
          <w:rPr>
            <w:noProof/>
            <w:webHidden/>
          </w:rPr>
          <w:fldChar w:fldCharType="end"/>
        </w:r>
      </w:hyperlink>
    </w:p>
    <w:p w14:paraId="33484226" w14:textId="007D4683" w:rsidR="00F27DDF" w:rsidRDefault="003F15BD">
      <w:pPr>
        <w:pStyle w:val="TM1"/>
        <w:tabs>
          <w:tab w:val="right" w:leader="dot" w:pos="9630"/>
        </w:tabs>
        <w:rPr>
          <w:rFonts w:eastAsiaTheme="minorEastAsia"/>
          <w:noProof/>
          <w:lang w:eastAsia="fr-FR"/>
        </w:rPr>
      </w:pPr>
      <w:hyperlink w:anchor="_Toc204472345" w:history="1">
        <w:r w:rsidR="00F27DDF" w:rsidRPr="00F475F2">
          <w:rPr>
            <w:rStyle w:val="Lienhypertexte"/>
            <w:rFonts w:ascii="Times New Roman" w:eastAsia="Times New Roman" w:hAnsi="Times New Roman" w:cs="Times New Roman"/>
            <w:b/>
            <w:bCs/>
            <w:noProof/>
            <w:lang w:eastAsia="fr-FR"/>
          </w:rPr>
          <w:t>10. Annexes</w:t>
        </w:r>
        <w:r w:rsidR="00F27DDF">
          <w:rPr>
            <w:noProof/>
            <w:webHidden/>
          </w:rPr>
          <w:tab/>
        </w:r>
        <w:r w:rsidR="00F27DDF">
          <w:rPr>
            <w:noProof/>
            <w:webHidden/>
          </w:rPr>
          <w:fldChar w:fldCharType="begin"/>
        </w:r>
        <w:r w:rsidR="00F27DDF">
          <w:rPr>
            <w:noProof/>
            <w:webHidden/>
          </w:rPr>
          <w:instrText xml:space="preserve"> PAGEREF _Toc204472345 \h </w:instrText>
        </w:r>
        <w:r w:rsidR="00F27DDF">
          <w:rPr>
            <w:noProof/>
            <w:webHidden/>
          </w:rPr>
        </w:r>
        <w:r w:rsidR="00F27DDF">
          <w:rPr>
            <w:noProof/>
            <w:webHidden/>
          </w:rPr>
          <w:fldChar w:fldCharType="separate"/>
        </w:r>
        <w:r w:rsidR="00196DEE">
          <w:rPr>
            <w:noProof/>
            <w:webHidden/>
          </w:rPr>
          <w:t>18</w:t>
        </w:r>
        <w:r w:rsidR="00F27DDF">
          <w:rPr>
            <w:noProof/>
            <w:webHidden/>
          </w:rPr>
          <w:fldChar w:fldCharType="end"/>
        </w:r>
      </w:hyperlink>
    </w:p>
    <w:p w14:paraId="46997792" w14:textId="045F301B" w:rsidR="00C320D4" w:rsidRPr="00557255" w:rsidRDefault="00CB6AE7" w:rsidP="00CB6AE7">
      <w:pPr>
        <w:spacing w:before="100" w:beforeAutospacing="1" w:after="100" w:afterAutospacing="1" w:line="240" w:lineRule="auto"/>
        <w:jc w:val="both"/>
        <w:outlineLvl w:val="2"/>
        <w:rPr>
          <w:rFonts w:ascii="Times New Roman" w:eastAsia="Times New Roman" w:hAnsi="Times New Roman" w:cs="Times New Roman"/>
          <w:b/>
          <w:bCs/>
          <w:color w:val="002060"/>
          <w:sz w:val="27"/>
          <w:szCs w:val="27"/>
          <w:lang w:eastAsia="fr-FR"/>
        </w:rPr>
      </w:pPr>
      <w:r>
        <w:rPr>
          <w:rFonts w:ascii="Times New Roman" w:eastAsia="Times New Roman" w:hAnsi="Times New Roman" w:cs="Times New Roman"/>
          <w:b/>
          <w:bCs/>
          <w:color w:val="002060"/>
          <w:sz w:val="27"/>
          <w:szCs w:val="27"/>
          <w:lang w:eastAsia="fr-FR"/>
        </w:rPr>
        <w:fldChar w:fldCharType="end"/>
      </w:r>
      <w:bookmarkStart w:id="5" w:name="_Toc204472331"/>
      <w:bookmarkStart w:id="6" w:name="_Hlk205031439"/>
      <w:r w:rsidR="00594A9A" w:rsidRPr="00557255">
        <w:rPr>
          <w:rFonts w:ascii="Times New Roman" w:eastAsia="Times New Roman" w:hAnsi="Times New Roman" w:cs="Times New Roman"/>
          <w:b/>
          <w:bCs/>
          <w:color w:val="002060"/>
          <w:sz w:val="27"/>
          <w:szCs w:val="27"/>
          <w:lang w:eastAsia="fr-FR"/>
        </w:rPr>
        <w:t>10</w:t>
      </w:r>
      <w:r w:rsidR="00C320D4" w:rsidRPr="00557255">
        <w:rPr>
          <w:rFonts w:ascii="Times New Roman" w:eastAsia="Times New Roman" w:hAnsi="Times New Roman" w:cs="Times New Roman"/>
          <w:b/>
          <w:bCs/>
          <w:color w:val="002060"/>
          <w:sz w:val="27"/>
          <w:szCs w:val="27"/>
          <w:lang w:eastAsia="fr-FR"/>
        </w:rPr>
        <w:t>. Annexes</w:t>
      </w:r>
      <w:bookmarkEnd w:id="5"/>
    </w:p>
    <w:p w14:paraId="1533528B" w14:textId="740A8EA1" w:rsidR="00653CDF" w:rsidRPr="00DE10A0" w:rsidRDefault="00653CDF" w:rsidP="00A0773D">
      <w:pPr>
        <w:spacing w:after="0" w:line="240" w:lineRule="auto"/>
        <w:jc w:val="both"/>
        <w:rPr>
          <w:rFonts w:ascii="Times New Roman" w:eastAsia="Calibri" w:hAnsi="Times New Roman" w:cs="Times New Roman"/>
          <w:szCs w:val="18"/>
        </w:rPr>
      </w:pPr>
      <w:bookmarkStart w:id="7" w:name="_Hlk205218625"/>
      <w:bookmarkEnd w:id="4"/>
      <w:r w:rsidRPr="00151549">
        <w:rPr>
          <w:rFonts w:ascii="Times New Roman" w:eastAsia="Calibri" w:hAnsi="Times New Roman" w:cs="Times New Roman"/>
          <w:b/>
          <w:bCs/>
          <w:szCs w:val="18"/>
        </w:rPr>
        <w:t>Annexe 1</w:t>
      </w:r>
      <w:r w:rsidRPr="00DE10A0">
        <w:rPr>
          <w:rFonts w:ascii="Times New Roman" w:eastAsia="Calibri" w:hAnsi="Times New Roman" w:cs="Times New Roman"/>
          <w:szCs w:val="18"/>
        </w:rPr>
        <w:t xml:space="preserve"> : </w:t>
      </w:r>
      <w:r>
        <w:rPr>
          <w:rFonts w:ascii="Times New Roman" w:eastAsia="Calibri" w:hAnsi="Times New Roman" w:cs="Times New Roman"/>
          <w:szCs w:val="18"/>
        </w:rPr>
        <w:t>Résolution signée créant le GTSEC</w:t>
      </w:r>
    </w:p>
    <w:bookmarkEnd w:id="7"/>
    <w:p w14:paraId="2B428414" w14:textId="765E7641" w:rsidR="00E8701B" w:rsidRDefault="00653CDF" w:rsidP="00E8701B">
      <w:pPr>
        <w:spacing w:after="0" w:line="240" w:lineRule="auto"/>
        <w:jc w:val="both"/>
        <w:rPr>
          <w:rFonts w:ascii="Times New Roman" w:eastAsia="Calibri" w:hAnsi="Times New Roman" w:cs="Times New Roman"/>
          <w:szCs w:val="18"/>
        </w:rPr>
      </w:pPr>
      <w:r w:rsidRPr="00151549">
        <w:rPr>
          <w:rFonts w:ascii="Times New Roman" w:eastAsia="Calibri" w:hAnsi="Times New Roman" w:cs="Times New Roman"/>
          <w:b/>
          <w:bCs/>
          <w:szCs w:val="18"/>
        </w:rPr>
        <w:t>Annexe 2</w:t>
      </w:r>
      <w:r w:rsidRPr="00DE10A0">
        <w:rPr>
          <w:rFonts w:ascii="Times New Roman" w:eastAsia="Calibri" w:hAnsi="Times New Roman" w:cs="Times New Roman"/>
          <w:szCs w:val="18"/>
        </w:rPr>
        <w:t> :</w:t>
      </w:r>
      <w:r>
        <w:rPr>
          <w:rFonts w:ascii="Times New Roman" w:eastAsia="Calibri" w:hAnsi="Times New Roman" w:cs="Times New Roman"/>
          <w:szCs w:val="18"/>
        </w:rPr>
        <w:t xml:space="preserve"> </w:t>
      </w:r>
      <w:bookmarkStart w:id="8" w:name="_Hlk205219023"/>
      <w:r>
        <w:rPr>
          <w:rFonts w:ascii="Times New Roman" w:eastAsia="Calibri" w:hAnsi="Times New Roman" w:cs="Times New Roman"/>
          <w:szCs w:val="18"/>
        </w:rPr>
        <w:t>Décision MINFI du 26 novembre 2024 créant le GTSEC</w:t>
      </w:r>
      <w:bookmarkEnd w:id="6"/>
      <w:bookmarkEnd w:id="8"/>
    </w:p>
    <w:p w14:paraId="0B430C89" w14:textId="77777777" w:rsidR="00E8701B" w:rsidRDefault="00E8701B" w:rsidP="00E8701B">
      <w:pPr>
        <w:spacing w:after="0" w:line="240" w:lineRule="auto"/>
        <w:jc w:val="both"/>
        <w:rPr>
          <w:rFonts w:ascii="Times New Roman" w:eastAsia="Calibri" w:hAnsi="Times New Roman" w:cs="Times New Roman"/>
          <w:szCs w:val="18"/>
        </w:rPr>
      </w:pPr>
      <w:bookmarkStart w:id="9" w:name="_Hlk205219068"/>
      <w:r w:rsidRPr="00151549">
        <w:rPr>
          <w:rFonts w:ascii="Times New Roman" w:eastAsia="Calibri" w:hAnsi="Times New Roman" w:cs="Times New Roman"/>
          <w:b/>
          <w:bCs/>
          <w:szCs w:val="18"/>
        </w:rPr>
        <w:t>Annexe 3</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Élaboration d’un chronogramme d’actions du GTSEC </w:t>
      </w:r>
    </w:p>
    <w:p w14:paraId="0E5983D3" w14:textId="19DE7B10" w:rsidR="00E8701B" w:rsidRDefault="00E8701B" w:rsidP="00E8701B">
      <w:pPr>
        <w:spacing w:after="0" w:line="240" w:lineRule="auto"/>
        <w:jc w:val="both"/>
        <w:rPr>
          <w:rFonts w:ascii="Times New Roman" w:eastAsia="Calibri" w:hAnsi="Times New Roman" w:cs="Times New Roman"/>
          <w:szCs w:val="18"/>
        </w:rPr>
      </w:pPr>
      <w:bookmarkStart w:id="10" w:name="_Hlk205219147"/>
      <w:bookmarkEnd w:id="9"/>
      <w:r w:rsidRPr="00151549">
        <w:rPr>
          <w:rFonts w:ascii="Times New Roman" w:eastAsia="Calibri" w:hAnsi="Times New Roman" w:cs="Times New Roman"/>
          <w:b/>
          <w:bCs/>
          <w:szCs w:val="18"/>
        </w:rPr>
        <w:t>Annexe 4</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Programmation des sessions du Comité ITIE (mars - juillet 2025)</w:t>
      </w:r>
    </w:p>
    <w:p w14:paraId="2AC81123" w14:textId="77777777" w:rsidR="00E8701B" w:rsidRDefault="00E8701B" w:rsidP="00E8701B">
      <w:pPr>
        <w:spacing w:after="0" w:line="240" w:lineRule="auto"/>
        <w:jc w:val="both"/>
        <w:rPr>
          <w:rFonts w:ascii="Times New Roman" w:eastAsia="Calibri" w:hAnsi="Times New Roman" w:cs="Times New Roman"/>
          <w:szCs w:val="18"/>
        </w:rPr>
      </w:pPr>
      <w:bookmarkStart w:id="11" w:name="_Hlk205219239"/>
      <w:bookmarkEnd w:id="10"/>
      <w:r w:rsidRPr="00151549">
        <w:rPr>
          <w:rFonts w:ascii="Times New Roman" w:eastAsia="Calibri" w:hAnsi="Times New Roman" w:cs="Times New Roman"/>
          <w:b/>
          <w:bCs/>
          <w:szCs w:val="18"/>
        </w:rPr>
        <w:t>Annexe 5</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Élaboration d’un questionnaire de consultation des parties prenantes élargies </w:t>
      </w:r>
    </w:p>
    <w:p w14:paraId="5C83D4C5" w14:textId="77777777" w:rsidR="00E8701B" w:rsidRDefault="00E8701B" w:rsidP="00E8701B">
      <w:pPr>
        <w:spacing w:after="0" w:line="240" w:lineRule="auto"/>
        <w:jc w:val="both"/>
        <w:rPr>
          <w:rFonts w:ascii="Times New Roman" w:eastAsia="Calibri" w:hAnsi="Times New Roman" w:cs="Times New Roman"/>
          <w:szCs w:val="18"/>
        </w:rPr>
      </w:pPr>
      <w:bookmarkStart w:id="12" w:name="_Hlk205219343"/>
      <w:bookmarkEnd w:id="11"/>
      <w:r w:rsidRPr="00151549">
        <w:rPr>
          <w:rFonts w:ascii="Times New Roman" w:eastAsia="Calibri" w:hAnsi="Times New Roman" w:cs="Times New Roman"/>
          <w:b/>
          <w:bCs/>
          <w:szCs w:val="18"/>
        </w:rPr>
        <w:t>Annexe 6</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 xml:space="preserve">Rédaction du Plan de travail annuel 2025 </w:t>
      </w:r>
    </w:p>
    <w:p w14:paraId="1E0F3AA7" w14:textId="77777777" w:rsidR="00512218" w:rsidRDefault="00E8701B" w:rsidP="00512218">
      <w:pPr>
        <w:spacing w:after="0" w:line="240" w:lineRule="auto"/>
        <w:jc w:val="both"/>
        <w:rPr>
          <w:rFonts w:ascii="Times New Roman" w:eastAsia="Calibri" w:hAnsi="Times New Roman" w:cs="Times New Roman"/>
          <w:szCs w:val="18"/>
        </w:rPr>
      </w:pPr>
      <w:bookmarkStart w:id="13" w:name="_Hlk205219781"/>
      <w:bookmarkEnd w:id="12"/>
      <w:r w:rsidRPr="004A132C">
        <w:rPr>
          <w:rFonts w:ascii="Times New Roman" w:eastAsia="Calibri" w:hAnsi="Times New Roman" w:cs="Times New Roman"/>
          <w:b/>
          <w:bCs/>
          <w:szCs w:val="18"/>
        </w:rPr>
        <w:t>Annexe 7</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 xml:space="preserve">Rédaction du Rapport Annuel d’avancement 2024  </w:t>
      </w:r>
    </w:p>
    <w:p w14:paraId="57961469" w14:textId="77777777" w:rsidR="00512218" w:rsidRDefault="00512218" w:rsidP="00512218">
      <w:pPr>
        <w:spacing w:after="0" w:line="240" w:lineRule="auto"/>
        <w:jc w:val="both"/>
        <w:rPr>
          <w:rFonts w:ascii="Times New Roman" w:eastAsia="Calibri" w:hAnsi="Times New Roman" w:cs="Times New Roman"/>
          <w:szCs w:val="18"/>
        </w:rPr>
      </w:pPr>
      <w:bookmarkStart w:id="14" w:name="_Hlk205219830"/>
      <w:bookmarkEnd w:id="13"/>
      <w:r w:rsidRPr="004A132C">
        <w:rPr>
          <w:rFonts w:ascii="Times New Roman" w:eastAsia="Calibri" w:hAnsi="Times New Roman" w:cs="Times New Roman"/>
          <w:b/>
          <w:bCs/>
          <w:szCs w:val="18"/>
        </w:rPr>
        <w:t>Annexe 8</w:t>
      </w:r>
      <w:r>
        <w:rPr>
          <w:rFonts w:ascii="Times New Roman" w:eastAsia="Calibri" w:hAnsi="Times New Roman" w:cs="Times New Roman"/>
          <w:szCs w:val="18"/>
        </w:rPr>
        <w:t xml:space="preserve"> : </w:t>
      </w:r>
      <w:r w:rsidR="00E8701B" w:rsidRPr="00E8701B">
        <w:rPr>
          <w:rFonts w:ascii="Times New Roman" w:eastAsia="Times New Roman" w:hAnsi="Times New Roman" w:cs="Times New Roman"/>
          <w:sz w:val="20"/>
          <w:szCs w:val="20"/>
          <w:lang w:eastAsia="fr-FR"/>
        </w:rPr>
        <w:t>Rédaction d’un état de mise en œuvre des mesures correctives prenant en compte la nouvelle grille de notation ITIE de novembre 2024 </w:t>
      </w:r>
    </w:p>
    <w:p w14:paraId="6A2D700B" w14:textId="586108D9" w:rsidR="00E8701B" w:rsidRDefault="00512218" w:rsidP="00512218">
      <w:pPr>
        <w:spacing w:after="0" w:line="240" w:lineRule="auto"/>
        <w:jc w:val="both"/>
        <w:rPr>
          <w:rFonts w:ascii="Times New Roman" w:eastAsia="Times New Roman" w:hAnsi="Times New Roman" w:cs="Times New Roman"/>
          <w:sz w:val="20"/>
          <w:szCs w:val="20"/>
          <w:lang w:eastAsia="fr-FR"/>
        </w:rPr>
      </w:pPr>
      <w:bookmarkStart w:id="15" w:name="_Hlk205219922"/>
      <w:bookmarkEnd w:id="14"/>
      <w:r w:rsidRPr="004A132C">
        <w:rPr>
          <w:rFonts w:ascii="Times New Roman" w:eastAsia="Calibri" w:hAnsi="Times New Roman" w:cs="Times New Roman"/>
          <w:b/>
          <w:bCs/>
          <w:szCs w:val="18"/>
        </w:rPr>
        <w:t>Annexe 9</w:t>
      </w:r>
      <w:r>
        <w:rPr>
          <w:rFonts w:ascii="Times New Roman" w:eastAsia="Calibri" w:hAnsi="Times New Roman" w:cs="Times New Roman"/>
          <w:szCs w:val="18"/>
        </w:rPr>
        <w:t xml:space="preserve"> : </w:t>
      </w:r>
      <w:r w:rsidR="00E8701B" w:rsidRPr="00E8701B">
        <w:rPr>
          <w:rFonts w:ascii="Times New Roman" w:eastAsia="Times New Roman" w:hAnsi="Times New Roman" w:cs="Times New Roman"/>
          <w:sz w:val="20"/>
          <w:szCs w:val="20"/>
          <w:lang w:eastAsia="fr-FR"/>
        </w:rPr>
        <w:t xml:space="preserve">Sensibilisation au Code de conduite de </w:t>
      </w:r>
      <w:r w:rsidR="00AE5AE4" w:rsidRPr="00E8701B">
        <w:rPr>
          <w:rFonts w:ascii="Times New Roman" w:eastAsia="Times New Roman" w:hAnsi="Times New Roman" w:cs="Times New Roman"/>
          <w:sz w:val="20"/>
          <w:szCs w:val="20"/>
          <w:lang w:eastAsia="fr-FR"/>
        </w:rPr>
        <w:t>l’</w:t>
      </w:r>
      <w:r w:rsidR="00E75FD1">
        <w:rPr>
          <w:rFonts w:ascii="Times New Roman" w:eastAsia="Times New Roman" w:hAnsi="Times New Roman" w:cs="Times New Roman"/>
          <w:sz w:val="20"/>
          <w:szCs w:val="20"/>
          <w:lang w:eastAsia="fr-FR"/>
        </w:rPr>
        <w:t xml:space="preserve">Association </w:t>
      </w:r>
      <w:r w:rsidR="00AE5AE4" w:rsidRPr="00E8701B">
        <w:rPr>
          <w:rFonts w:ascii="Times New Roman" w:eastAsia="Times New Roman" w:hAnsi="Times New Roman" w:cs="Times New Roman"/>
          <w:sz w:val="20"/>
          <w:szCs w:val="20"/>
          <w:lang w:eastAsia="fr-FR"/>
        </w:rPr>
        <w:t xml:space="preserve">ITIE </w:t>
      </w:r>
      <w:r w:rsidR="00AE5AE4">
        <w:rPr>
          <w:rFonts w:ascii="Times New Roman" w:eastAsia="Times New Roman" w:hAnsi="Times New Roman" w:cs="Times New Roman"/>
          <w:sz w:val="20"/>
          <w:szCs w:val="20"/>
          <w:lang w:eastAsia="fr-FR"/>
        </w:rPr>
        <w:t>à</w:t>
      </w:r>
      <w:r>
        <w:rPr>
          <w:rFonts w:ascii="Times New Roman" w:eastAsia="Times New Roman" w:hAnsi="Times New Roman" w:cs="Times New Roman"/>
          <w:sz w:val="20"/>
          <w:szCs w:val="20"/>
          <w:lang w:eastAsia="fr-FR"/>
        </w:rPr>
        <w:t xml:space="preserve"> travers l</w:t>
      </w:r>
      <w:r w:rsidR="00E75FD1">
        <w:rPr>
          <w:rFonts w:ascii="Times New Roman" w:eastAsia="Times New Roman" w:hAnsi="Times New Roman" w:cs="Times New Roman"/>
          <w:sz w:val="20"/>
          <w:szCs w:val="20"/>
          <w:lang w:eastAsia="fr-FR"/>
        </w:rPr>
        <w:t xml:space="preserve">a rédaction des projets de notes sur la </w:t>
      </w:r>
      <w:r w:rsidR="00AE5AE4">
        <w:rPr>
          <w:rFonts w:ascii="Times New Roman" w:eastAsia="Times New Roman" w:hAnsi="Times New Roman" w:cs="Times New Roman"/>
          <w:sz w:val="20"/>
          <w:szCs w:val="20"/>
          <w:lang w:eastAsia="fr-FR"/>
        </w:rPr>
        <w:t>conformité</w:t>
      </w:r>
      <w:r w:rsidR="00E8701B" w:rsidRPr="00E8701B">
        <w:rPr>
          <w:rFonts w:ascii="Times New Roman" w:eastAsia="Times New Roman" w:hAnsi="Times New Roman" w:cs="Times New Roman"/>
          <w:sz w:val="20"/>
          <w:szCs w:val="20"/>
          <w:lang w:eastAsia="fr-FR"/>
        </w:rPr>
        <w:t> </w:t>
      </w:r>
    </w:p>
    <w:p w14:paraId="2E019787" w14:textId="77777777" w:rsidR="008A7E2D" w:rsidRDefault="002865B9" w:rsidP="00DD765A">
      <w:pPr>
        <w:spacing w:after="0" w:line="240" w:lineRule="auto"/>
        <w:jc w:val="both"/>
        <w:rPr>
          <w:rFonts w:ascii="Times New Roman" w:eastAsia="Times New Roman" w:hAnsi="Times New Roman" w:cs="Times New Roman"/>
          <w:sz w:val="20"/>
          <w:szCs w:val="20"/>
          <w:lang w:eastAsia="fr-FR"/>
        </w:rPr>
      </w:pPr>
      <w:bookmarkStart w:id="16" w:name="_Hlk205220099"/>
      <w:bookmarkEnd w:id="15"/>
      <w:r w:rsidRPr="004A132C">
        <w:rPr>
          <w:rFonts w:ascii="Times New Roman" w:eastAsia="Times New Roman" w:hAnsi="Times New Roman" w:cs="Times New Roman"/>
          <w:b/>
          <w:bCs/>
          <w:sz w:val="20"/>
          <w:szCs w:val="20"/>
          <w:lang w:eastAsia="fr-FR"/>
        </w:rPr>
        <w:t>Annexe 10</w:t>
      </w:r>
      <w:r>
        <w:rPr>
          <w:rFonts w:ascii="Times New Roman" w:eastAsia="Times New Roman" w:hAnsi="Times New Roman" w:cs="Times New Roman"/>
          <w:sz w:val="20"/>
          <w:szCs w:val="20"/>
          <w:lang w:eastAsia="fr-FR"/>
        </w:rPr>
        <w:t xml:space="preserve"> : Note sur les </w:t>
      </w:r>
      <w:r w:rsidR="00DD765A">
        <w:rPr>
          <w:rFonts w:ascii="Times New Roman" w:eastAsia="Times New Roman" w:hAnsi="Times New Roman" w:cs="Times New Roman"/>
          <w:sz w:val="20"/>
          <w:szCs w:val="20"/>
          <w:lang w:eastAsia="fr-FR"/>
        </w:rPr>
        <w:t>p</w:t>
      </w:r>
      <w:r w:rsidR="00DD765A" w:rsidRPr="00DD765A">
        <w:rPr>
          <w:rFonts w:ascii="Times New Roman" w:eastAsia="Times New Roman" w:hAnsi="Times New Roman" w:cs="Times New Roman"/>
          <w:sz w:val="20"/>
          <w:szCs w:val="20"/>
          <w:lang w:eastAsia="fr-FR"/>
        </w:rPr>
        <w:t>oints d’ombres de la décision MINFI portant création UTO provisoire</w:t>
      </w:r>
    </w:p>
    <w:p w14:paraId="0FC9EB12" w14:textId="738D7145" w:rsidR="008A7E2D" w:rsidRDefault="008A7E2D" w:rsidP="008A7E2D">
      <w:pPr>
        <w:spacing w:after="0" w:line="240" w:lineRule="auto"/>
        <w:jc w:val="both"/>
        <w:rPr>
          <w:rFonts w:ascii="Times New Roman" w:eastAsia="Times New Roman" w:hAnsi="Times New Roman" w:cs="Times New Roman"/>
          <w:sz w:val="20"/>
          <w:szCs w:val="20"/>
          <w:lang w:eastAsia="fr-FR"/>
        </w:rPr>
      </w:pPr>
      <w:bookmarkStart w:id="17" w:name="_Hlk205220173"/>
      <w:bookmarkEnd w:id="16"/>
      <w:r w:rsidRPr="004A132C">
        <w:rPr>
          <w:rFonts w:ascii="Times New Roman" w:eastAsia="Times New Roman" w:hAnsi="Times New Roman" w:cs="Times New Roman"/>
          <w:b/>
          <w:bCs/>
          <w:sz w:val="20"/>
          <w:szCs w:val="20"/>
          <w:lang w:eastAsia="fr-FR"/>
        </w:rPr>
        <w:t>Annexe 11</w:t>
      </w:r>
      <w:r>
        <w:rPr>
          <w:rFonts w:ascii="Times New Roman" w:eastAsia="Times New Roman" w:hAnsi="Times New Roman" w:cs="Times New Roman"/>
          <w:sz w:val="20"/>
          <w:szCs w:val="20"/>
          <w:lang w:eastAsia="fr-FR"/>
        </w:rPr>
        <w:t xml:space="preserve"> : </w:t>
      </w:r>
      <w:r w:rsidR="00E8701B" w:rsidRPr="00E8701B">
        <w:rPr>
          <w:rFonts w:ascii="Times New Roman" w:eastAsia="Times New Roman" w:hAnsi="Times New Roman" w:cs="Times New Roman"/>
          <w:sz w:val="20"/>
          <w:szCs w:val="20"/>
          <w:lang w:eastAsia="fr-FR"/>
        </w:rPr>
        <w:t>Médiation avec le Cabinet ASSIFE pour résoudre les honoraires impayés </w:t>
      </w:r>
      <w:r w:rsidR="00027C98">
        <w:rPr>
          <w:rFonts w:ascii="Times New Roman" w:eastAsia="Times New Roman" w:hAnsi="Times New Roman" w:cs="Times New Roman"/>
          <w:sz w:val="20"/>
          <w:szCs w:val="20"/>
          <w:lang w:eastAsia="fr-FR"/>
        </w:rPr>
        <w:t>via le Protocole de transaction</w:t>
      </w:r>
    </w:p>
    <w:p w14:paraId="2538912C" w14:textId="77777777" w:rsidR="008A7E2D" w:rsidRDefault="008A7E2D" w:rsidP="008A7E2D">
      <w:pPr>
        <w:spacing w:after="0" w:line="240" w:lineRule="auto"/>
        <w:jc w:val="both"/>
        <w:rPr>
          <w:rFonts w:ascii="Times New Roman" w:eastAsia="Times New Roman" w:hAnsi="Times New Roman" w:cs="Times New Roman"/>
          <w:sz w:val="20"/>
          <w:szCs w:val="20"/>
          <w:lang w:eastAsia="fr-FR"/>
        </w:rPr>
      </w:pPr>
      <w:bookmarkStart w:id="18" w:name="_Hlk205220208"/>
      <w:bookmarkEnd w:id="17"/>
      <w:r w:rsidRPr="004A132C">
        <w:rPr>
          <w:rFonts w:ascii="Times New Roman" w:eastAsia="Times New Roman" w:hAnsi="Times New Roman" w:cs="Times New Roman"/>
          <w:b/>
          <w:bCs/>
          <w:sz w:val="20"/>
          <w:szCs w:val="20"/>
          <w:lang w:eastAsia="fr-FR"/>
        </w:rPr>
        <w:t>Annexe 12</w:t>
      </w:r>
      <w:r>
        <w:rPr>
          <w:rFonts w:ascii="Times New Roman" w:eastAsia="Times New Roman" w:hAnsi="Times New Roman" w:cs="Times New Roman"/>
          <w:sz w:val="20"/>
          <w:szCs w:val="20"/>
          <w:lang w:eastAsia="fr-FR"/>
        </w:rPr>
        <w:t xml:space="preserve"> : </w:t>
      </w:r>
      <w:r w:rsidR="00E8701B" w:rsidRPr="00E8701B">
        <w:rPr>
          <w:rFonts w:ascii="Times New Roman" w:eastAsia="Times New Roman" w:hAnsi="Times New Roman" w:cs="Times New Roman"/>
          <w:sz w:val="20"/>
          <w:szCs w:val="20"/>
          <w:lang w:eastAsia="fr-FR"/>
        </w:rPr>
        <w:t xml:space="preserve">Actualisation de la Stratégie Nationale de Communication ITIE </w:t>
      </w:r>
    </w:p>
    <w:p w14:paraId="372A8C22" w14:textId="77777777" w:rsidR="008A7E2D" w:rsidRDefault="008A7E2D" w:rsidP="008A7E2D">
      <w:pPr>
        <w:spacing w:after="0" w:line="240" w:lineRule="auto"/>
        <w:jc w:val="both"/>
        <w:rPr>
          <w:rFonts w:ascii="Times New Roman" w:eastAsia="Times New Roman" w:hAnsi="Times New Roman" w:cs="Times New Roman"/>
          <w:sz w:val="20"/>
          <w:szCs w:val="20"/>
          <w:lang w:eastAsia="fr-FR"/>
        </w:rPr>
      </w:pPr>
      <w:bookmarkStart w:id="19" w:name="_Hlk205220251"/>
      <w:bookmarkEnd w:id="18"/>
      <w:r w:rsidRPr="004A132C">
        <w:rPr>
          <w:rFonts w:ascii="Times New Roman" w:eastAsia="Times New Roman" w:hAnsi="Times New Roman" w:cs="Times New Roman"/>
          <w:b/>
          <w:bCs/>
          <w:sz w:val="20"/>
          <w:szCs w:val="20"/>
          <w:lang w:eastAsia="fr-FR"/>
        </w:rPr>
        <w:t>Annexe 13</w:t>
      </w:r>
      <w:r>
        <w:rPr>
          <w:rFonts w:ascii="Times New Roman" w:eastAsia="Times New Roman" w:hAnsi="Times New Roman" w:cs="Times New Roman"/>
          <w:sz w:val="20"/>
          <w:szCs w:val="20"/>
          <w:lang w:eastAsia="fr-FR"/>
        </w:rPr>
        <w:t xml:space="preserve"> : </w:t>
      </w:r>
      <w:r w:rsidR="00E8701B" w:rsidRPr="00E8701B">
        <w:rPr>
          <w:rFonts w:ascii="Times New Roman" w:eastAsia="Times New Roman" w:hAnsi="Times New Roman" w:cs="Times New Roman"/>
          <w:sz w:val="20"/>
          <w:szCs w:val="20"/>
          <w:lang w:eastAsia="fr-FR"/>
        </w:rPr>
        <w:t>Production de sept notes d’analyses croisées numériques à partir des données des rapports ITIE 2021 et 2022</w:t>
      </w:r>
    </w:p>
    <w:p w14:paraId="5BFCE555" w14:textId="77777777" w:rsidR="008A7E2D" w:rsidRDefault="008A7E2D" w:rsidP="008A7E2D">
      <w:pPr>
        <w:spacing w:after="0" w:line="240" w:lineRule="auto"/>
        <w:jc w:val="both"/>
        <w:rPr>
          <w:rFonts w:ascii="Times New Roman" w:eastAsia="Times New Roman" w:hAnsi="Times New Roman" w:cs="Times New Roman"/>
          <w:sz w:val="20"/>
          <w:szCs w:val="20"/>
          <w:lang w:eastAsia="fr-FR"/>
        </w:rPr>
      </w:pPr>
      <w:bookmarkStart w:id="20" w:name="_Hlk205220286"/>
      <w:bookmarkEnd w:id="19"/>
      <w:r w:rsidRPr="004A132C">
        <w:rPr>
          <w:rFonts w:ascii="Times New Roman" w:eastAsia="Times New Roman" w:hAnsi="Times New Roman" w:cs="Times New Roman"/>
          <w:b/>
          <w:bCs/>
          <w:sz w:val="20"/>
          <w:szCs w:val="20"/>
          <w:lang w:eastAsia="fr-FR"/>
        </w:rPr>
        <w:t>Annexe 14</w:t>
      </w:r>
      <w:r>
        <w:rPr>
          <w:rFonts w:ascii="Times New Roman" w:eastAsia="Times New Roman" w:hAnsi="Times New Roman" w:cs="Times New Roman"/>
          <w:sz w:val="20"/>
          <w:szCs w:val="20"/>
          <w:lang w:eastAsia="fr-FR"/>
        </w:rPr>
        <w:t xml:space="preserve"> : </w:t>
      </w:r>
      <w:r w:rsidR="00E8701B" w:rsidRPr="00E8701B">
        <w:rPr>
          <w:rFonts w:ascii="Times New Roman" w:eastAsia="Times New Roman" w:hAnsi="Times New Roman" w:cs="Times New Roman"/>
          <w:sz w:val="20"/>
          <w:szCs w:val="20"/>
          <w:lang w:eastAsia="fr-FR"/>
        </w:rPr>
        <w:t>Rédaction du rapport ITIE 2022 simplifié </w:t>
      </w:r>
    </w:p>
    <w:p w14:paraId="3E3868FF" w14:textId="77777777" w:rsidR="008A7E2D" w:rsidRDefault="008A7E2D" w:rsidP="008A7E2D">
      <w:pPr>
        <w:spacing w:after="0" w:line="240" w:lineRule="auto"/>
        <w:jc w:val="both"/>
        <w:rPr>
          <w:rFonts w:ascii="Times New Roman" w:eastAsia="Times New Roman" w:hAnsi="Times New Roman" w:cs="Times New Roman"/>
          <w:sz w:val="20"/>
          <w:szCs w:val="20"/>
          <w:lang w:eastAsia="fr-FR"/>
        </w:rPr>
      </w:pPr>
      <w:bookmarkStart w:id="21" w:name="_Hlk205220318"/>
      <w:bookmarkEnd w:id="20"/>
      <w:r w:rsidRPr="004A132C">
        <w:rPr>
          <w:rFonts w:ascii="Times New Roman" w:eastAsia="Times New Roman" w:hAnsi="Times New Roman" w:cs="Times New Roman"/>
          <w:b/>
          <w:bCs/>
          <w:sz w:val="20"/>
          <w:szCs w:val="20"/>
          <w:lang w:eastAsia="fr-FR"/>
        </w:rPr>
        <w:t>Annexe 15</w:t>
      </w:r>
      <w:r>
        <w:rPr>
          <w:rFonts w:ascii="Times New Roman" w:eastAsia="Times New Roman" w:hAnsi="Times New Roman" w:cs="Times New Roman"/>
          <w:sz w:val="20"/>
          <w:szCs w:val="20"/>
          <w:lang w:eastAsia="fr-FR"/>
        </w:rPr>
        <w:t xml:space="preserve"> : </w:t>
      </w:r>
      <w:r w:rsidR="00E8701B" w:rsidRPr="00E8701B">
        <w:rPr>
          <w:rFonts w:ascii="Times New Roman" w:eastAsia="Times New Roman" w:hAnsi="Times New Roman" w:cs="Times New Roman"/>
          <w:sz w:val="20"/>
          <w:szCs w:val="20"/>
          <w:lang w:eastAsia="fr-FR"/>
        </w:rPr>
        <w:t>Rédaction de quatre Notes politiques du Comité ITIE sur la lutte contre la corruption dans le secteur extractif, la transition énergétique, le genre, et l'exploitation minière artisanale et à petite échelle (EMAPE) </w:t>
      </w:r>
    </w:p>
    <w:p w14:paraId="5C2DCB76" w14:textId="0CBA8D84" w:rsidR="00AE5AE4" w:rsidRDefault="008A7E2D" w:rsidP="00AE5AE4">
      <w:pPr>
        <w:spacing w:after="0" w:line="240" w:lineRule="auto"/>
        <w:jc w:val="both"/>
        <w:rPr>
          <w:rFonts w:ascii="Times New Roman" w:eastAsia="Times New Roman" w:hAnsi="Times New Roman" w:cs="Times New Roman"/>
          <w:sz w:val="20"/>
          <w:szCs w:val="20"/>
          <w:lang w:eastAsia="fr-FR"/>
        </w:rPr>
      </w:pPr>
      <w:bookmarkStart w:id="22" w:name="_Hlk205220360"/>
      <w:bookmarkEnd w:id="21"/>
      <w:r w:rsidRPr="004A132C">
        <w:rPr>
          <w:rFonts w:ascii="Times New Roman" w:eastAsia="Times New Roman" w:hAnsi="Times New Roman" w:cs="Times New Roman"/>
          <w:b/>
          <w:bCs/>
          <w:sz w:val="20"/>
          <w:szCs w:val="20"/>
          <w:lang w:eastAsia="fr-FR"/>
        </w:rPr>
        <w:t>Annexe 16</w:t>
      </w:r>
      <w:r w:rsidR="004A132C">
        <w:rPr>
          <w:rFonts w:ascii="Times New Roman" w:eastAsia="Times New Roman" w:hAnsi="Times New Roman" w:cs="Times New Roman"/>
          <w:b/>
          <w:bCs/>
          <w:sz w:val="20"/>
          <w:szCs w:val="20"/>
          <w:lang w:eastAsia="fr-FR"/>
        </w:rPr>
        <w:t> :</w:t>
      </w:r>
      <w:r>
        <w:rPr>
          <w:rFonts w:ascii="Times New Roman" w:eastAsia="Times New Roman" w:hAnsi="Times New Roman" w:cs="Times New Roman"/>
          <w:sz w:val="20"/>
          <w:szCs w:val="20"/>
          <w:lang w:eastAsia="fr-FR"/>
        </w:rPr>
        <w:t xml:space="preserve"> </w:t>
      </w:r>
      <w:r w:rsidR="00E8701B" w:rsidRPr="00E8701B">
        <w:rPr>
          <w:rFonts w:ascii="Times New Roman" w:eastAsia="Times New Roman" w:hAnsi="Times New Roman" w:cs="Times New Roman"/>
          <w:sz w:val="20"/>
          <w:szCs w:val="20"/>
          <w:lang w:eastAsia="fr-FR"/>
        </w:rPr>
        <w:t>Diligences administratives relatives à la proposition de rencontres avec les autorités politiques dans le cadre de la garantie de l’espace civique </w:t>
      </w:r>
    </w:p>
    <w:p w14:paraId="65DFD2E6" w14:textId="41E7E430" w:rsidR="00E8701B" w:rsidRPr="00E8701B" w:rsidRDefault="00AE5AE4" w:rsidP="00AE5AE4">
      <w:pPr>
        <w:spacing w:after="0" w:line="240" w:lineRule="auto"/>
        <w:jc w:val="both"/>
        <w:rPr>
          <w:rFonts w:ascii="Times New Roman" w:eastAsia="Times New Roman" w:hAnsi="Times New Roman" w:cs="Times New Roman"/>
          <w:sz w:val="20"/>
          <w:szCs w:val="20"/>
          <w:lang w:eastAsia="fr-FR"/>
        </w:rPr>
      </w:pPr>
      <w:bookmarkStart w:id="23" w:name="_Hlk205220441"/>
      <w:bookmarkEnd w:id="22"/>
      <w:r w:rsidRPr="004A132C">
        <w:rPr>
          <w:rFonts w:ascii="Times New Roman" w:eastAsia="Times New Roman" w:hAnsi="Times New Roman" w:cs="Times New Roman"/>
          <w:b/>
          <w:bCs/>
          <w:sz w:val="20"/>
          <w:szCs w:val="20"/>
          <w:lang w:eastAsia="fr-FR"/>
        </w:rPr>
        <w:t>Annexes 17</w:t>
      </w:r>
      <w:r>
        <w:rPr>
          <w:rFonts w:ascii="Times New Roman" w:eastAsia="Times New Roman" w:hAnsi="Times New Roman" w:cs="Times New Roman"/>
          <w:sz w:val="20"/>
          <w:szCs w:val="20"/>
          <w:lang w:eastAsia="fr-FR"/>
        </w:rPr>
        <w:t xml:space="preserve"> : </w:t>
      </w:r>
      <w:r w:rsidR="00E8701B" w:rsidRPr="00E8701B">
        <w:rPr>
          <w:rFonts w:ascii="Times New Roman" w:eastAsia="Times New Roman" w:hAnsi="Times New Roman" w:cs="Times New Roman"/>
          <w:sz w:val="20"/>
          <w:szCs w:val="20"/>
          <w:lang w:eastAsia="fr-FR"/>
        </w:rPr>
        <w:t>Notes et lettres administratives</w:t>
      </w:r>
      <w:r w:rsidR="000B1C87">
        <w:rPr>
          <w:rFonts w:ascii="Times New Roman" w:eastAsia="Times New Roman" w:hAnsi="Times New Roman" w:cs="Times New Roman"/>
          <w:sz w:val="20"/>
          <w:szCs w:val="20"/>
          <w:lang w:eastAsia="fr-FR"/>
        </w:rPr>
        <w:t xml:space="preserve"> diverses</w:t>
      </w:r>
      <w:r w:rsidR="003271DD">
        <w:rPr>
          <w:rFonts w:ascii="Times New Roman" w:eastAsia="Times New Roman" w:hAnsi="Times New Roman" w:cs="Times New Roman"/>
          <w:sz w:val="20"/>
          <w:szCs w:val="20"/>
          <w:lang w:eastAsia="fr-FR"/>
        </w:rPr>
        <w:t xml:space="preserve"> </w:t>
      </w:r>
      <w:proofErr w:type="spellStart"/>
      <w:r w:rsidR="003271DD">
        <w:rPr>
          <w:rFonts w:ascii="Times New Roman" w:eastAsia="Times New Roman" w:hAnsi="Times New Roman" w:cs="Times New Roman"/>
          <w:sz w:val="20"/>
          <w:szCs w:val="20"/>
          <w:lang w:eastAsia="fr-FR"/>
        </w:rPr>
        <w:t>emises</w:t>
      </w:r>
      <w:proofErr w:type="spellEnd"/>
      <w:r w:rsidR="003271DD">
        <w:rPr>
          <w:rFonts w:ascii="Times New Roman" w:eastAsia="Times New Roman" w:hAnsi="Times New Roman" w:cs="Times New Roman"/>
          <w:sz w:val="20"/>
          <w:szCs w:val="20"/>
          <w:lang w:eastAsia="fr-FR"/>
        </w:rPr>
        <w:t xml:space="preserve"> par le GTSEC</w:t>
      </w:r>
      <w:r w:rsidR="00E8701B" w:rsidRPr="00E8701B">
        <w:rPr>
          <w:rFonts w:ascii="Times New Roman" w:eastAsia="Times New Roman" w:hAnsi="Times New Roman" w:cs="Times New Roman"/>
          <w:sz w:val="20"/>
          <w:szCs w:val="20"/>
          <w:lang w:eastAsia="fr-FR"/>
        </w:rPr>
        <w:t xml:space="preserve"> </w:t>
      </w:r>
    </w:p>
    <w:bookmarkEnd w:id="23"/>
    <w:p w14:paraId="41989211" w14:textId="77777777" w:rsidR="00AE5AE4" w:rsidRDefault="00AE5AE4" w:rsidP="00653CDF">
      <w:pPr>
        <w:spacing w:after="0" w:line="240" w:lineRule="auto"/>
        <w:jc w:val="both"/>
        <w:rPr>
          <w:rFonts w:ascii="Times New Roman" w:eastAsia="Calibri" w:hAnsi="Times New Roman" w:cs="Times New Roman"/>
          <w:szCs w:val="18"/>
        </w:rPr>
        <w:sectPr w:rsidR="00AE5AE4" w:rsidSect="00F27DDF">
          <w:footerReference w:type="default" r:id="rId9"/>
          <w:pgSz w:w="11906" w:h="16838"/>
          <w:pgMar w:top="426" w:right="849" w:bottom="284" w:left="1417" w:header="708" w:footer="708" w:gutter="0"/>
          <w:pgBorders w:display="firstPage"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pgNumType w:start="0"/>
          <w:cols w:space="708"/>
          <w:docGrid w:linePitch="360"/>
        </w:sectPr>
      </w:pPr>
    </w:p>
    <w:p w14:paraId="2F13F79F" w14:textId="3F550668" w:rsidR="00C42E71" w:rsidRPr="00E26B34" w:rsidRDefault="00C3523D" w:rsidP="00CB6AE7">
      <w:pPr>
        <w:pStyle w:val="Paragraphedeliste"/>
        <w:numPr>
          <w:ilvl w:val="0"/>
          <w:numId w:val="2"/>
        </w:numPr>
        <w:spacing w:after="120" w:line="360" w:lineRule="auto"/>
        <w:ind w:left="641" w:hanging="357"/>
        <w:jc w:val="both"/>
        <w:outlineLvl w:val="0"/>
        <w:rPr>
          <w:rFonts w:ascii="Times New Roman" w:eastAsia="Calibri" w:hAnsi="Times New Roman" w:cs="Times New Roman"/>
          <w:b/>
          <w:color w:val="002060"/>
          <w:sz w:val="27"/>
          <w:szCs w:val="27"/>
        </w:rPr>
      </w:pPr>
      <w:bookmarkStart w:id="24" w:name="_Toc204472332"/>
      <w:r w:rsidRPr="00E26B34">
        <w:rPr>
          <w:rFonts w:ascii="Times New Roman" w:eastAsia="Calibri" w:hAnsi="Times New Roman" w:cs="Times New Roman"/>
          <w:b/>
          <w:color w:val="002060"/>
          <w:sz w:val="27"/>
          <w:szCs w:val="27"/>
        </w:rPr>
        <w:lastRenderedPageBreak/>
        <w:t>RESUME EXECUTIF</w:t>
      </w:r>
      <w:bookmarkEnd w:id="24"/>
    </w:p>
    <w:p w14:paraId="0E8BFF64" w14:textId="65D5EA79" w:rsidR="0014600D" w:rsidRPr="0014600D" w:rsidRDefault="0014600D" w:rsidP="00AE5AE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600D">
        <w:rPr>
          <w:rFonts w:ascii="Times New Roman" w:eastAsia="Times New Roman" w:hAnsi="Times New Roman" w:cs="Times New Roman"/>
          <w:sz w:val="24"/>
          <w:szCs w:val="24"/>
          <w:lang w:eastAsia="fr-FR"/>
        </w:rPr>
        <w:t xml:space="preserve">Le présent rapport de fin de mission du </w:t>
      </w:r>
      <w:r>
        <w:rPr>
          <w:rFonts w:ascii="Times New Roman" w:eastAsia="Times New Roman" w:hAnsi="Times New Roman" w:cs="Times New Roman"/>
          <w:sz w:val="24"/>
          <w:szCs w:val="24"/>
          <w:lang w:eastAsia="fr-FR"/>
        </w:rPr>
        <w:t>GTSEC</w:t>
      </w:r>
      <w:r w:rsidRPr="0014600D">
        <w:rPr>
          <w:rFonts w:ascii="Times New Roman" w:eastAsia="Times New Roman" w:hAnsi="Times New Roman" w:cs="Times New Roman"/>
          <w:sz w:val="24"/>
          <w:szCs w:val="24"/>
          <w:lang w:eastAsia="fr-FR"/>
        </w:rPr>
        <w:t xml:space="preserve"> couvre la période</w:t>
      </w:r>
      <w:r w:rsidR="00AE5AE4">
        <w:rPr>
          <w:rFonts w:ascii="Times New Roman" w:eastAsia="Times New Roman" w:hAnsi="Times New Roman" w:cs="Times New Roman"/>
          <w:sz w:val="24"/>
          <w:szCs w:val="24"/>
          <w:lang w:eastAsia="fr-FR"/>
        </w:rPr>
        <w:t xml:space="preserve"> allant de fin </w:t>
      </w:r>
      <w:r w:rsidRPr="0014600D">
        <w:rPr>
          <w:rFonts w:ascii="Times New Roman" w:eastAsia="Times New Roman" w:hAnsi="Times New Roman" w:cs="Times New Roman"/>
          <w:sz w:val="24"/>
          <w:szCs w:val="24"/>
          <w:lang w:eastAsia="fr-FR"/>
        </w:rPr>
        <w:t xml:space="preserve">octobre 2024 à juillet 2025. Cette période a été marquée par des progrès bien que certains défis demeurent, nécessitant un </w:t>
      </w:r>
      <w:r w:rsidR="007F50FC">
        <w:rPr>
          <w:rFonts w:ascii="Times New Roman" w:eastAsia="Times New Roman" w:hAnsi="Times New Roman" w:cs="Times New Roman"/>
          <w:sz w:val="24"/>
          <w:szCs w:val="24"/>
          <w:lang w:eastAsia="fr-FR"/>
        </w:rPr>
        <w:t xml:space="preserve">haut </w:t>
      </w:r>
      <w:r w:rsidRPr="0014600D">
        <w:rPr>
          <w:rFonts w:ascii="Times New Roman" w:eastAsia="Times New Roman" w:hAnsi="Times New Roman" w:cs="Times New Roman"/>
          <w:sz w:val="24"/>
          <w:szCs w:val="24"/>
          <w:lang w:eastAsia="fr-FR"/>
        </w:rPr>
        <w:t>engagement</w:t>
      </w:r>
      <w:r w:rsidR="00FD6266">
        <w:rPr>
          <w:rFonts w:ascii="Times New Roman" w:eastAsia="Times New Roman" w:hAnsi="Times New Roman" w:cs="Times New Roman"/>
          <w:sz w:val="24"/>
          <w:szCs w:val="24"/>
          <w:lang w:eastAsia="fr-FR"/>
        </w:rPr>
        <w:t xml:space="preserve"> de</w:t>
      </w:r>
      <w:r w:rsidR="00AE1D85">
        <w:rPr>
          <w:rFonts w:ascii="Times New Roman" w:eastAsia="Times New Roman" w:hAnsi="Times New Roman" w:cs="Times New Roman"/>
          <w:sz w:val="24"/>
          <w:szCs w:val="24"/>
          <w:lang w:eastAsia="fr-FR"/>
        </w:rPr>
        <w:t xml:space="preserve"> ses Membres</w:t>
      </w:r>
      <w:r w:rsidRPr="0014600D">
        <w:rPr>
          <w:rFonts w:ascii="Times New Roman" w:eastAsia="Times New Roman" w:hAnsi="Times New Roman" w:cs="Times New Roman"/>
          <w:sz w:val="24"/>
          <w:szCs w:val="24"/>
          <w:lang w:eastAsia="fr-FR"/>
        </w:rPr>
        <w:t xml:space="preserve"> pour respecter les délais avant le démarrage de la collecte des données en vue de l’évaluation ciblée.</w:t>
      </w:r>
    </w:p>
    <w:p w14:paraId="2BD15654" w14:textId="24193F7E" w:rsidR="0014600D" w:rsidRPr="0014600D" w:rsidRDefault="0014600D" w:rsidP="0014600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600D">
        <w:rPr>
          <w:rFonts w:ascii="Times New Roman" w:eastAsia="Times New Roman" w:hAnsi="Times New Roman" w:cs="Times New Roman"/>
          <w:sz w:val="24"/>
          <w:szCs w:val="24"/>
          <w:lang w:eastAsia="fr-FR"/>
        </w:rPr>
        <w:t xml:space="preserve">La mission principale du GTSEC était de préparer le Cameroun à l’évaluation ciblée de 2025 en mettant en œuvre des actions prioritaires, tout en assurant </w:t>
      </w:r>
      <w:r w:rsidR="00AE1D85">
        <w:rPr>
          <w:rFonts w:ascii="Times New Roman" w:eastAsia="Times New Roman" w:hAnsi="Times New Roman" w:cs="Times New Roman"/>
          <w:sz w:val="24"/>
          <w:szCs w:val="24"/>
          <w:lang w:eastAsia="fr-FR"/>
        </w:rPr>
        <w:t xml:space="preserve">autant faire se peut, </w:t>
      </w:r>
      <w:r w:rsidRPr="0014600D">
        <w:rPr>
          <w:rFonts w:ascii="Times New Roman" w:eastAsia="Times New Roman" w:hAnsi="Times New Roman" w:cs="Times New Roman"/>
          <w:sz w:val="24"/>
          <w:szCs w:val="24"/>
          <w:lang w:eastAsia="fr-FR"/>
        </w:rPr>
        <w:t xml:space="preserve">la conformité avec les exigences de la Norme ITIE 2023. Parmi les réalisations notables, le GTSEC a établi un chronogramme détaillé des actions à mener, rédigé un Plan de travail annuel 2025, </w:t>
      </w:r>
      <w:r w:rsidR="001E7BA7">
        <w:rPr>
          <w:rFonts w:ascii="Times New Roman" w:eastAsia="Times New Roman" w:hAnsi="Times New Roman" w:cs="Times New Roman"/>
          <w:sz w:val="24"/>
          <w:szCs w:val="24"/>
          <w:lang w:eastAsia="fr-FR"/>
        </w:rPr>
        <w:t xml:space="preserve">rédigé des notes politiques, </w:t>
      </w:r>
      <w:r w:rsidR="00EB66F4">
        <w:rPr>
          <w:rFonts w:ascii="Times New Roman" w:eastAsia="Times New Roman" w:hAnsi="Times New Roman" w:cs="Times New Roman"/>
          <w:sz w:val="24"/>
          <w:szCs w:val="24"/>
          <w:lang w:eastAsia="fr-FR"/>
        </w:rPr>
        <w:t xml:space="preserve">rédigé des notes d’analyses croisées en utilisant les données des rapports ITIE 2021 et 2022, </w:t>
      </w:r>
      <w:r w:rsidRPr="0014600D">
        <w:rPr>
          <w:rFonts w:ascii="Times New Roman" w:eastAsia="Times New Roman" w:hAnsi="Times New Roman" w:cs="Times New Roman"/>
          <w:sz w:val="24"/>
          <w:szCs w:val="24"/>
          <w:lang w:eastAsia="fr-FR"/>
        </w:rPr>
        <w:t>contribuant ainsi à structurer efficacement les actions et à renforcer l</w:t>
      </w:r>
      <w:r w:rsidR="00DF720C">
        <w:rPr>
          <w:rFonts w:ascii="Times New Roman" w:eastAsia="Times New Roman" w:hAnsi="Times New Roman" w:cs="Times New Roman"/>
          <w:sz w:val="24"/>
          <w:szCs w:val="24"/>
          <w:lang w:eastAsia="fr-FR"/>
        </w:rPr>
        <w:t>’engagement des parties prenantes</w:t>
      </w:r>
    </w:p>
    <w:p w14:paraId="18E9946F" w14:textId="3C983957" w:rsidR="0014600D" w:rsidRPr="0014600D" w:rsidRDefault="007F50FC" w:rsidP="0014600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effet le retard de publication du </w:t>
      </w:r>
      <w:r w:rsidR="0014600D" w:rsidRPr="0014600D">
        <w:rPr>
          <w:rFonts w:ascii="Times New Roman" w:eastAsia="Times New Roman" w:hAnsi="Times New Roman" w:cs="Times New Roman"/>
          <w:sz w:val="24"/>
          <w:szCs w:val="24"/>
          <w:lang w:eastAsia="fr-FR"/>
        </w:rPr>
        <w:t>rapport ITIE 2022, initialement prévu pour le 31 décembre 2024, mais reporté au 11 mars 2025 a mis en évidence l'urgence de renforcer les actions de préparation pour l’évaluation ciblée de 2025 et</w:t>
      </w:r>
      <w:r w:rsidR="00EB66F4">
        <w:rPr>
          <w:rFonts w:ascii="Times New Roman" w:eastAsia="Times New Roman" w:hAnsi="Times New Roman" w:cs="Times New Roman"/>
          <w:sz w:val="24"/>
          <w:szCs w:val="24"/>
          <w:lang w:eastAsia="fr-FR"/>
        </w:rPr>
        <w:t xml:space="preserve"> aussi</w:t>
      </w:r>
      <w:r w:rsidR="0014600D" w:rsidRPr="0014600D">
        <w:rPr>
          <w:rFonts w:ascii="Times New Roman" w:eastAsia="Times New Roman" w:hAnsi="Times New Roman" w:cs="Times New Roman"/>
          <w:sz w:val="24"/>
          <w:szCs w:val="24"/>
          <w:lang w:eastAsia="fr-FR"/>
        </w:rPr>
        <w:t xml:space="preserve"> d’accélérer le processus de mise en conformité avec les exigences de la Norme ITIE 2023.</w:t>
      </w:r>
    </w:p>
    <w:p w14:paraId="53F0177A" w14:textId="69B21ED0" w:rsidR="0014600D" w:rsidRPr="0014600D" w:rsidRDefault="0014600D" w:rsidP="0014600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600D">
        <w:rPr>
          <w:rFonts w:ascii="Times New Roman" w:eastAsia="Times New Roman" w:hAnsi="Times New Roman" w:cs="Times New Roman"/>
          <w:sz w:val="24"/>
          <w:szCs w:val="24"/>
          <w:lang w:eastAsia="fr-FR"/>
        </w:rPr>
        <w:t xml:space="preserve">À l’issue de </w:t>
      </w:r>
      <w:r w:rsidR="00EB66F4">
        <w:rPr>
          <w:rFonts w:ascii="Times New Roman" w:eastAsia="Times New Roman" w:hAnsi="Times New Roman" w:cs="Times New Roman"/>
          <w:sz w:val="24"/>
          <w:szCs w:val="24"/>
          <w:lang w:eastAsia="fr-FR"/>
        </w:rPr>
        <w:t>s</w:t>
      </w:r>
      <w:r w:rsidRPr="0014600D">
        <w:rPr>
          <w:rFonts w:ascii="Times New Roman" w:eastAsia="Times New Roman" w:hAnsi="Times New Roman" w:cs="Times New Roman"/>
          <w:sz w:val="24"/>
          <w:szCs w:val="24"/>
          <w:lang w:eastAsia="fr-FR"/>
        </w:rPr>
        <w:t xml:space="preserve">a mission, le GTSEC a réalisé environ </w:t>
      </w:r>
      <w:r w:rsidRPr="0014600D">
        <w:rPr>
          <w:rFonts w:ascii="Times New Roman" w:eastAsia="Times New Roman" w:hAnsi="Times New Roman" w:cs="Times New Roman"/>
          <w:b/>
          <w:bCs/>
          <w:sz w:val="24"/>
          <w:szCs w:val="24"/>
          <w:lang w:eastAsia="fr-FR"/>
        </w:rPr>
        <w:t>71%</w:t>
      </w:r>
      <w:r w:rsidRPr="0014600D">
        <w:rPr>
          <w:rFonts w:ascii="Times New Roman" w:eastAsia="Times New Roman" w:hAnsi="Times New Roman" w:cs="Times New Roman"/>
          <w:sz w:val="24"/>
          <w:szCs w:val="24"/>
          <w:lang w:eastAsia="fr-FR"/>
        </w:rPr>
        <w:t xml:space="preserve"> des actions prévues dans son chronogramme</w:t>
      </w:r>
      <w:r w:rsidR="00D73900">
        <w:rPr>
          <w:rFonts w:ascii="Times New Roman" w:eastAsia="Times New Roman" w:hAnsi="Times New Roman" w:cs="Times New Roman"/>
          <w:sz w:val="24"/>
          <w:szCs w:val="24"/>
          <w:lang w:eastAsia="fr-FR"/>
        </w:rPr>
        <w:t xml:space="preserve"> d’actions</w:t>
      </w:r>
      <w:r w:rsidRPr="0014600D">
        <w:rPr>
          <w:rFonts w:ascii="Times New Roman" w:eastAsia="Times New Roman" w:hAnsi="Times New Roman" w:cs="Times New Roman"/>
          <w:sz w:val="24"/>
          <w:szCs w:val="24"/>
          <w:lang w:eastAsia="fr-FR"/>
        </w:rPr>
        <w:t xml:space="preserve">, ce qui démontre une exécution substantielle des </w:t>
      </w:r>
      <w:r w:rsidR="00D73900">
        <w:rPr>
          <w:rFonts w:ascii="Times New Roman" w:eastAsia="Times New Roman" w:hAnsi="Times New Roman" w:cs="Times New Roman"/>
          <w:sz w:val="24"/>
          <w:szCs w:val="24"/>
          <w:lang w:eastAsia="fr-FR"/>
        </w:rPr>
        <w:t>activités</w:t>
      </w:r>
      <w:r w:rsidRPr="0014600D">
        <w:rPr>
          <w:rFonts w:ascii="Times New Roman" w:eastAsia="Times New Roman" w:hAnsi="Times New Roman" w:cs="Times New Roman"/>
          <w:sz w:val="24"/>
          <w:szCs w:val="24"/>
          <w:lang w:eastAsia="fr-FR"/>
        </w:rPr>
        <w:t xml:space="preserve"> </w:t>
      </w:r>
      <w:r w:rsidR="004F6945">
        <w:rPr>
          <w:rFonts w:ascii="Times New Roman" w:eastAsia="Times New Roman" w:hAnsi="Times New Roman" w:cs="Times New Roman"/>
          <w:sz w:val="24"/>
          <w:szCs w:val="24"/>
          <w:lang w:eastAsia="fr-FR"/>
        </w:rPr>
        <w:t>arrêtées</w:t>
      </w:r>
      <w:r w:rsidRPr="0014600D">
        <w:rPr>
          <w:rFonts w:ascii="Times New Roman" w:eastAsia="Times New Roman" w:hAnsi="Times New Roman" w:cs="Times New Roman"/>
          <w:sz w:val="24"/>
          <w:szCs w:val="24"/>
          <w:lang w:eastAsia="fr-FR"/>
        </w:rPr>
        <w:t xml:space="preserve">. Toutefois, </w:t>
      </w:r>
      <w:r w:rsidRPr="0014600D">
        <w:rPr>
          <w:rFonts w:ascii="Times New Roman" w:eastAsia="Times New Roman" w:hAnsi="Times New Roman" w:cs="Times New Roman"/>
          <w:b/>
          <w:bCs/>
          <w:sz w:val="24"/>
          <w:szCs w:val="24"/>
          <w:lang w:eastAsia="fr-FR"/>
        </w:rPr>
        <w:t>29%</w:t>
      </w:r>
      <w:r w:rsidRPr="0014600D">
        <w:rPr>
          <w:rFonts w:ascii="Times New Roman" w:eastAsia="Times New Roman" w:hAnsi="Times New Roman" w:cs="Times New Roman"/>
          <w:sz w:val="24"/>
          <w:szCs w:val="24"/>
          <w:lang w:eastAsia="fr-FR"/>
        </w:rPr>
        <w:t xml:space="preserve"> des actions n'ont pas été entièrement réalisées, principalement en raison de contraintes administratives, logistiques et financières. Malgré ces défis, le GTSEC a fait preuve d'une grande résilience et a su réorienter ses efforts pour garantir la mise en œuvre des actions prioritaires.</w:t>
      </w:r>
    </w:p>
    <w:p w14:paraId="3CC18327" w14:textId="4B81E1DF" w:rsidR="0014600D" w:rsidRPr="0014600D" w:rsidRDefault="0014600D" w:rsidP="0014600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600D">
        <w:rPr>
          <w:rFonts w:ascii="Times New Roman" w:eastAsia="Times New Roman" w:hAnsi="Times New Roman" w:cs="Times New Roman"/>
          <w:sz w:val="24"/>
          <w:szCs w:val="24"/>
          <w:lang w:eastAsia="fr-FR"/>
        </w:rPr>
        <w:t>La réorganisation interne du GTSEC, la gestion proactive des conflits et l'engagement constant des parties prenantes ont été des éléments clés permettant de surmonter ces difficultés. Ce rapport met également en lumière les efforts déployés pour renforcer la gouvernance interne</w:t>
      </w:r>
      <w:r w:rsidR="001E7BA7">
        <w:rPr>
          <w:rFonts w:ascii="Times New Roman" w:eastAsia="Times New Roman" w:hAnsi="Times New Roman" w:cs="Times New Roman"/>
          <w:sz w:val="24"/>
          <w:szCs w:val="24"/>
          <w:lang w:eastAsia="fr-FR"/>
        </w:rPr>
        <w:t xml:space="preserve"> du Comité ITIE et de son </w:t>
      </w:r>
      <w:r w:rsidR="005B58D7">
        <w:rPr>
          <w:rFonts w:ascii="Times New Roman" w:eastAsia="Times New Roman" w:hAnsi="Times New Roman" w:cs="Times New Roman"/>
          <w:sz w:val="24"/>
          <w:szCs w:val="24"/>
          <w:lang w:eastAsia="fr-FR"/>
        </w:rPr>
        <w:t>Secrétariat</w:t>
      </w:r>
      <w:r w:rsidR="001E7BA7">
        <w:rPr>
          <w:rFonts w:ascii="Times New Roman" w:eastAsia="Times New Roman" w:hAnsi="Times New Roman" w:cs="Times New Roman"/>
          <w:sz w:val="24"/>
          <w:szCs w:val="24"/>
          <w:lang w:eastAsia="fr-FR"/>
        </w:rPr>
        <w:t xml:space="preserve"> Permanent</w:t>
      </w:r>
      <w:r w:rsidRPr="0014600D">
        <w:rPr>
          <w:rFonts w:ascii="Times New Roman" w:eastAsia="Times New Roman" w:hAnsi="Times New Roman" w:cs="Times New Roman"/>
          <w:sz w:val="24"/>
          <w:szCs w:val="24"/>
          <w:lang w:eastAsia="fr-FR"/>
        </w:rPr>
        <w:t>. Bien que des ajustements restent nécessaires, les bases solides posées par le GTSEC permettent d’envisager un avenir prometteur pour la transparence et la bonne gouvernance des ressources extractives.</w:t>
      </w:r>
    </w:p>
    <w:p w14:paraId="66D15538" w14:textId="50C30CCA" w:rsidR="0014600D" w:rsidRPr="0014600D" w:rsidRDefault="0014600D" w:rsidP="0014600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4600D">
        <w:rPr>
          <w:rFonts w:ascii="Times New Roman" w:eastAsia="Times New Roman" w:hAnsi="Times New Roman" w:cs="Times New Roman"/>
          <w:sz w:val="24"/>
          <w:szCs w:val="24"/>
          <w:lang w:eastAsia="fr-FR"/>
        </w:rPr>
        <w:t>Enfin, ce rapport présente plusieurs recommandations pour renforcer l’efficacité future du GTSEC, notamment en matière de suivi post-mission, d’amélioration des processus décisionnels.</w:t>
      </w:r>
    </w:p>
    <w:p w14:paraId="00B1D7EA" w14:textId="07BF2E52" w:rsidR="009620B3" w:rsidRPr="009620B3" w:rsidRDefault="009620B3" w:rsidP="0014600D">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A1C32F5" w14:textId="76DBA7CF"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63C1A2FD" w14:textId="1696A83E"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2CC10E51" w14:textId="054F1152"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45582CBD" w14:textId="62B9201B"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731196A7" w14:textId="04CD85A0"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39A6FEDC" w14:textId="568C08C6"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55397F60" w14:textId="19D871D9"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4BD161B3" w14:textId="77777777"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sectPr w:rsidR="00C3523D" w:rsidSect="00F27DDF">
          <w:pgSz w:w="11906" w:h="16838"/>
          <w:pgMar w:top="709" w:right="849" w:bottom="284" w:left="1417" w:header="708" w:footer="708" w:gutter="0"/>
          <w:cols w:space="708"/>
          <w:docGrid w:linePitch="360"/>
        </w:sectPr>
      </w:pPr>
    </w:p>
    <w:p w14:paraId="270434DC" w14:textId="2F9C75DB" w:rsidR="00C3523D" w:rsidRDefault="00E26B34" w:rsidP="00CB6AE7">
      <w:pPr>
        <w:spacing w:after="120" w:line="360" w:lineRule="auto"/>
        <w:jc w:val="both"/>
        <w:outlineLvl w:val="0"/>
        <w:rPr>
          <w:rFonts w:ascii="Times New Roman" w:eastAsia="Calibri" w:hAnsi="Times New Roman" w:cs="Times New Roman"/>
          <w:b/>
          <w:color w:val="002060"/>
          <w:sz w:val="27"/>
          <w:szCs w:val="27"/>
        </w:rPr>
      </w:pPr>
      <w:bookmarkStart w:id="25" w:name="_Toc204472333"/>
      <w:r>
        <w:rPr>
          <w:rFonts w:ascii="Times New Roman" w:eastAsia="Calibri" w:hAnsi="Times New Roman" w:cs="Times New Roman"/>
          <w:b/>
          <w:color w:val="002060"/>
          <w:sz w:val="27"/>
          <w:szCs w:val="27"/>
        </w:rPr>
        <w:lastRenderedPageBreak/>
        <w:t xml:space="preserve">2. </w:t>
      </w:r>
      <w:r w:rsidR="00C3523D">
        <w:rPr>
          <w:rFonts w:ascii="Times New Roman" w:eastAsia="Calibri" w:hAnsi="Times New Roman" w:cs="Times New Roman"/>
          <w:b/>
          <w:color w:val="002060"/>
          <w:sz w:val="27"/>
          <w:szCs w:val="27"/>
        </w:rPr>
        <w:t>REMERCIEMENTS</w:t>
      </w:r>
      <w:bookmarkEnd w:id="25"/>
    </w:p>
    <w:p w14:paraId="5A74BA3A" w14:textId="5EBC4E63" w:rsidR="00A95524" w:rsidRPr="00A95524" w:rsidRDefault="00A95524" w:rsidP="00A9552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 xml:space="preserve">Au terme de cette mission enrichissante, nous exprimons notre sincère et profonde gratitude envers toutes les personnes qui ont contribué à son succès. Nous débutons nos remerciements par </w:t>
      </w:r>
      <w:r w:rsidRPr="00A95524">
        <w:rPr>
          <w:rFonts w:ascii="Times New Roman" w:eastAsia="Times New Roman" w:hAnsi="Times New Roman" w:cs="Times New Roman"/>
          <w:b/>
          <w:bCs/>
          <w:color w:val="002060"/>
          <w:sz w:val="24"/>
          <w:szCs w:val="24"/>
          <w:lang w:eastAsia="fr-FR"/>
        </w:rPr>
        <w:t>M. Louis Paul MOTAZE, Ministre des Finances et Président du Comité ITIE</w:t>
      </w:r>
      <w:r w:rsidRPr="00A95524">
        <w:rPr>
          <w:rFonts w:ascii="Times New Roman" w:eastAsia="Times New Roman" w:hAnsi="Times New Roman" w:cs="Times New Roman"/>
          <w:b/>
          <w:bCs/>
          <w:sz w:val="24"/>
          <w:szCs w:val="24"/>
          <w:lang w:eastAsia="fr-FR"/>
        </w:rPr>
        <w:t>.</w:t>
      </w:r>
      <w:r w:rsidRPr="00A95524">
        <w:rPr>
          <w:rFonts w:ascii="Times New Roman" w:eastAsia="Times New Roman" w:hAnsi="Times New Roman" w:cs="Times New Roman"/>
          <w:sz w:val="24"/>
          <w:szCs w:val="24"/>
          <w:lang w:eastAsia="fr-FR"/>
        </w:rPr>
        <w:t xml:space="preserve"> Sa clairvoyance </w:t>
      </w:r>
      <w:r w:rsidR="006870F3">
        <w:rPr>
          <w:rFonts w:ascii="Times New Roman" w:eastAsia="Times New Roman" w:hAnsi="Times New Roman" w:cs="Times New Roman"/>
          <w:sz w:val="24"/>
          <w:szCs w:val="24"/>
          <w:lang w:eastAsia="fr-FR"/>
        </w:rPr>
        <w:t xml:space="preserve">a </w:t>
      </w:r>
      <w:r w:rsidRPr="00A95524">
        <w:rPr>
          <w:rFonts w:ascii="Times New Roman" w:eastAsia="Times New Roman" w:hAnsi="Times New Roman" w:cs="Times New Roman"/>
          <w:sz w:val="24"/>
          <w:szCs w:val="24"/>
          <w:lang w:eastAsia="fr-FR"/>
        </w:rPr>
        <w:t xml:space="preserve">été déterminante pour la création du GTSEC à un moment crucial. Grâce à sa sagesse, l’évaluation ciblée, ou l’évaluation à mi-parcours, du Cameroun dans le cadre de l’ITIE est devenue une réalité tangible. Nous nourrissons l’espoir que </w:t>
      </w:r>
      <w:r w:rsidR="004E1992">
        <w:rPr>
          <w:rFonts w:ascii="Times New Roman" w:eastAsia="Times New Roman" w:hAnsi="Times New Roman" w:cs="Times New Roman"/>
          <w:sz w:val="24"/>
          <w:szCs w:val="24"/>
          <w:lang w:eastAsia="fr-FR"/>
        </w:rPr>
        <w:t>les efforts menés</w:t>
      </w:r>
      <w:r w:rsidRPr="00A95524">
        <w:rPr>
          <w:rFonts w:ascii="Times New Roman" w:eastAsia="Times New Roman" w:hAnsi="Times New Roman" w:cs="Times New Roman"/>
          <w:sz w:val="24"/>
          <w:szCs w:val="24"/>
          <w:lang w:eastAsia="fr-FR"/>
        </w:rPr>
        <w:t xml:space="preserve"> contribuer</w:t>
      </w:r>
      <w:r w:rsidR="00993784">
        <w:rPr>
          <w:rFonts w:ascii="Times New Roman" w:eastAsia="Times New Roman" w:hAnsi="Times New Roman" w:cs="Times New Roman"/>
          <w:sz w:val="24"/>
          <w:szCs w:val="24"/>
          <w:lang w:eastAsia="fr-FR"/>
        </w:rPr>
        <w:t>ont</w:t>
      </w:r>
      <w:r w:rsidRPr="00A95524">
        <w:rPr>
          <w:rFonts w:ascii="Times New Roman" w:eastAsia="Times New Roman" w:hAnsi="Times New Roman" w:cs="Times New Roman"/>
          <w:sz w:val="24"/>
          <w:szCs w:val="24"/>
          <w:lang w:eastAsia="fr-FR"/>
        </w:rPr>
        <w:t xml:space="preserve"> activement à la levée de la suspension qui pèse actuellement sur notre pays.</w:t>
      </w:r>
    </w:p>
    <w:p w14:paraId="4B191D22" w14:textId="11BE58CB" w:rsidR="00A95524" w:rsidRPr="00A95524" w:rsidRDefault="00A95524" w:rsidP="00A9552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 xml:space="preserve">Nous tenons à exprimer notre reconnaissance </w:t>
      </w:r>
      <w:r w:rsidR="006870F3">
        <w:rPr>
          <w:rFonts w:ascii="Times New Roman" w:eastAsia="Times New Roman" w:hAnsi="Times New Roman" w:cs="Times New Roman"/>
          <w:sz w:val="24"/>
          <w:szCs w:val="24"/>
          <w:lang w:eastAsia="fr-FR"/>
        </w:rPr>
        <w:t xml:space="preserve">au </w:t>
      </w:r>
      <w:r w:rsidR="006870F3" w:rsidRPr="006870F3">
        <w:rPr>
          <w:rFonts w:ascii="Times New Roman" w:eastAsia="Times New Roman" w:hAnsi="Times New Roman" w:cs="Times New Roman"/>
          <w:b/>
          <w:bCs/>
          <w:color w:val="002060"/>
          <w:sz w:val="24"/>
          <w:szCs w:val="24"/>
          <w:lang w:eastAsia="fr-FR"/>
        </w:rPr>
        <w:t>Professeur</w:t>
      </w:r>
      <w:r w:rsidRPr="00A95524">
        <w:rPr>
          <w:rFonts w:ascii="Times New Roman" w:eastAsia="Times New Roman" w:hAnsi="Times New Roman" w:cs="Times New Roman"/>
          <w:b/>
          <w:bCs/>
          <w:color w:val="002060"/>
          <w:sz w:val="24"/>
          <w:szCs w:val="24"/>
          <w:lang w:eastAsia="fr-FR"/>
        </w:rPr>
        <w:t xml:space="preserve">. FUH </w:t>
      </w:r>
      <w:proofErr w:type="spellStart"/>
      <w:r w:rsidRPr="00A95524">
        <w:rPr>
          <w:rFonts w:ascii="Times New Roman" w:eastAsia="Times New Roman" w:hAnsi="Times New Roman" w:cs="Times New Roman"/>
          <w:b/>
          <w:bCs/>
          <w:color w:val="002060"/>
          <w:sz w:val="24"/>
          <w:szCs w:val="24"/>
          <w:lang w:eastAsia="fr-FR"/>
        </w:rPr>
        <w:t>Calistus</w:t>
      </w:r>
      <w:proofErr w:type="spellEnd"/>
      <w:r w:rsidRPr="00A95524">
        <w:rPr>
          <w:rFonts w:ascii="Times New Roman" w:eastAsia="Times New Roman" w:hAnsi="Times New Roman" w:cs="Times New Roman"/>
          <w:b/>
          <w:bCs/>
          <w:color w:val="002060"/>
          <w:sz w:val="24"/>
          <w:szCs w:val="24"/>
          <w:lang w:eastAsia="fr-FR"/>
        </w:rPr>
        <w:t xml:space="preserve"> GENTRY, Ministre des Mines, de l’Industrie et du </w:t>
      </w:r>
      <w:r w:rsidR="00B7282F" w:rsidRPr="00A95524">
        <w:rPr>
          <w:rFonts w:ascii="Times New Roman" w:eastAsia="Times New Roman" w:hAnsi="Times New Roman" w:cs="Times New Roman"/>
          <w:b/>
          <w:bCs/>
          <w:color w:val="002060"/>
          <w:sz w:val="24"/>
          <w:szCs w:val="24"/>
          <w:lang w:eastAsia="fr-FR"/>
        </w:rPr>
        <w:t>Développement</w:t>
      </w:r>
      <w:r w:rsidR="00B7282F">
        <w:rPr>
          <w:rFonts w:ascii="Times New Roman" w:eastAsia="Times New Roman" w:hAnsi="Times New Roman" w:cs="Times New Roman"/>
          <w:b/>
          <w:bCs/>
          <w:color w:val="002060"/>
          <w:sz w:val="24"/>
          <w:szCs w:val="24"/>
          <w:lang w:eastAsia="fr-FR"/>
        </w:rPr>
        <w:t xml:space="preserve"> Technologique</w:t>
      </w:r>
      <w:r w:rsidRPr="00A95524">
        <w:rPr>
          <w:rFonts w:ascii="Times New Roman" w:eastAsia="Times New Roman" w:hAnsi="Times New Roman" w:cs="Times New Roman"/>
          <w:b/>
          <w:bCs/>
          <w:color w:val="002060"/>
          <w:sz w:val="24"/>
          <w:szCs w:val="24"/>
          <w:lang w:eastAsia="fr-FR"/>
        </w:rPr>
        <w:t>, Vice-Président du Comité ITIE par intérim</w:t>
      </w:r>
      <w:r w:rsidRPr="00A95524">
        <w:rPr>
          <w:rFonts w:ascii="Times New Roman" w:eastAsia="Times New Roman" w:hAnsi="Times New Roman" w:cs="Times New Roman"/>
          <w:sz w:val="24"/>
          <w:szCs w:val="24"/>
          <w:lang w:eastAsia="fr-FR"/>
        </w:rPr>
        <w:t>. Son abnégation, sa patience infinie, son sens aigu des responsabilités et sa disponibilité sans égal ont été des piliers essentiels pour la réalisation de cette mission.</w:t>
      </w:r>
    </w:p>
    <w:p w14:paraId="1D7F87EE" w14:textId="16492998" w:rsidR="00A95524" w:rsidRPr="00A95524" w:rsidRDefault="00A95524" w:rsidP="00A9552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 xml:space="preserve">Nous n’oublions pas </w:t>
      </w:r>
      <w:r w:rsidRPr="00A95524">
        <w:rPr>
          <w:rFonts w:ascii="Times New Roman" w:eastAsia="Times New Roman" w:hAnsi="Times New Roman" w:cs="Times New Roman"/>
          <w:b/>
          <w:bCs/>
          <w:color w:val="002060"/>
          <w:sz w:val="24"/>
          <w:szCs w:val="24"/>
          <w:lang w:eastAsia="fr-FR"/>
        </w:rPr>
        <w:t>le Ministre Délégué auprès du Ministre des Finances, M. Abdoulaye YAOUBA</w:t>
      </w:r>
      <w:r w:rsidRPr="00A95524">
        <w:rPr>
          <w:rFonts w:ascii="Times New Roman" w:eastAsia="Times New Roman" w:hAnsi="Times New Roman" w:cs="Times New Roman"/>
          <w:sz w:val="24"/>
          <w:szCs w:val="24"/>
          <w:lang w:eastAsia="fr-FR"/>
        </w:rPr>
        <w:t xml:space="preserve">, dont l’intégrité en matière de gouvernance interne au sein du Comité ITIE </w:t>
      </w:r>
      <w:r w:rsidR="00501F2D">
        <w:rPr>
          <w:rFonts w:ascii="Times New Roman" w:eastAsia="Times New Roman" w:hAnsi="Times New Roman" w:cs="Times New Roman"/>
          <w:sz w:val="24"/>
          <w:szCs w:val="24"/>
          <w:lang w:eastAsia="fr-FR"/>
        </w:rPr>
        <w:t>a toujours</w:t>
      </w:r>
      <w:r w:rsidRPr="00A95524">
        <w:rPr>
          <w:rFonts w:ascii="Times New Roman" w:eastAsia="Times New Roman" w:hAnsi="Times New Roman" w:cs="Times New Roman"/>
          <w:sz w:val="24"/>
          <w:szCs w:val="24"/>
          <w:lang w:eastAsia="fr-FR"/>
        </w:rPr>
        <w:t xml:space="preserve"> permis de guider le processus </w:t>
      </w:r>
      <w:r w:rsidR="00501F2D">
        <w:rPr>
          <w:rFonts w:ascii="Times New Roman" w:eastAsia="Times New Roman" w:hAnsi="Times New Roman" w:cs="Times New Roman"/>
          <w:sz w:val="24"/>
          <w:szCs w:val="24"/>
          <w:lang w:eastAsia="fr-FR"/>
        </w:rPr>
        <w:t xml:space="preserve">ITIE </w:t>
      </w:r>
      <w:r w:rsidRPr="00A95524">
        <w:rPr>
          <w:rFonts w:ascii="Times New Roman" w:eastAsia="Times New Roman" w:hAnsi="Times New Roman" w:cs="Times New Roman"/>
          <w:sz w:val="24"/>
          <w:szCs w:val="24"/>
          <w:lang w:eastAsia="fr-FR"/>
        </w:rPr>
        <w:t>avec rigueur .</w:t>
      </w:r>
    </w:p>
    <w:p w14:paraId="408E827D" w14:textId="77777777" w:rsidR="00A95524" w:rsidRPr="00A95524" w:rsidRDefault="00A95524" w:rsidP="00A9552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Conscients que la réussite de notre mission n’aurait pas été possible sans l’implication de chacun, nous adressons nos plus sincères remerciements à :</w:t>
      </w:r>
    </w:p>
    <w:p w14:paraId="3630C4C3" w14:textId="77777777" w:rsidR="00A95524" w:rsidRPr="00A95524" w:rsidRDefault="00A95524" w:rsidP="00B155B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L’ensemble de l’équipe du Secrétariat International de l’ITIE,</w:t>
      </w:r>
    </w:p>
    <w:p w14:paraId="07F92E08" w14:textId="77777777" w:rsidR="00A95524" w:rsidRPr="00A95524" w:rsidRDefault="00A95524" w:rsidP="00B155B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Tous les membres du Comité ITIE,</w:t>
      </w:r>
    </w:p>
    <w:p w14:paraId="7D679D6D" w14:textId="22595928" w:rsidR="00A95524" w:rsidRPr="00A95524" w:rsidRDefault="00A95524" w:rsidP="00B155B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Tou</w:t>
      </w:r>
      <w:r w:rsidR="004E1992">
        <w:rPr>
          <w:rFonts w:ascii="Times New Roman" w:eastAsia="Times New Roman" w:hAnsi="Times New Roman" w:cs="Times New Roman"/>
          <w:sz w:val="24"/>
          <w:szCs w:val="24"/>
          <w:lang w:eastAsia="fr-FR"/>
        </w:rPr>
        <w:t>t le</w:t>
      </w:r>
      <w:r w:rsidRPr="00A95524">
        <w:rPr>
          <w:rFonts w:ascii="Times New Roman" w:eastAsia="Times New Roman" w:hAnsi="Times New Roman" w:cs="Times New Roman"/>
          <w:sz w:val="24"/>
          <w:szCs w:val="24"/>
          <w:lang w:eastAsia="fr-FR"/>
        </w:rPr>
        <w:t xml:space="preserve"> Secrétariat Permanent,</w:t>
      </w:r>
    </w:p>
    <w:p w14:paraId="0B0F6B77" w14:textId="77777777" w:rsidR="00A95524" w:rsidRPr="00A95524" w:rsidRDefault="00A95524" w:rsidP="00B155B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Toutes les parties prenantes impliquées dans la mise en œuvre de l’Initiative au Cameroun, tant au sein qu’en dehors du Comité ITIE,</w:t>
      </w:r>
    </w:p>
    <w:p w14:paraId="699A7A49" w14:textId="60879782" w:rsidR="00A95524" w:rsidRPr="00A95524" w:rsidRDefault="00A95524" w:rsidP="00B155B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Tous les membres du Comité</w:t>
      </w:r>
      <w:r>
        <w:rPr>
          <w:rFonts w:ascii="Times New Roman" w:eastAsia="Times New Roman" w:hAnsi="Times New Roman" w:cs="Times New Roman"/>
          <w:sz w:val="24"/>
          <w:szCs w:val="24"/>
          <w:lang w:eastAsia="fr-FR"/>
        </w:rPr>
        <w:t>, Membres du Comité</w:t>
      </w:r>
      <w:r w:rsidRPr="00A95524">
        <w:rPr>
          <w:rFonts w:ascii="Times New Roman" w:eastAsia="Times New Roman" w:hAnsi="Times New Roman" w:cs="Times New Roman"/>
          <w:sz w:val="24"/>
          <w:szCs w:val="24"/>
          <w:lang w:eastAsia="fr-FR"/>
        </w:rPr>
        <w:t xml:space="preserve"> de suivi du GTSEC,</w:t>
      </w:r>
    </w:p>
    <w:p w14:paraId="66523C5A" w14:textId="77777777" w:rsidR="00A95524" w:rsidRPr="00A95524" w:rsidRDefault="00A95524" w:rsidP="00B155B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Tous les membres du secrétariat du GTSEC.</w:t>
      </w:r>
    </w:p>
    <w:p w14:paraId="7BE22FDE" w14:textId="77777777" w:rsidR="00A95524" w:rsidRPr="00A95524" w:rsidRDefault="00A95524" w:rsidP="00A9552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95524">
        <w:rPr>
          <w:rFonts w:ascii="Times New Roman" w:eastAsia="Times New Roman" w:hAnsi="Times New Roman" w:cs="Times New Roman"/>
          <w:sz w:val="24"/>
          <w:szCs w:val="24"/>
          <w:lang w:eastAsia="fr-FR"/>
        </w:rPr>
        <w:t>Le succès de la mission du GTSEC est le fruit d’un travail collectif, d’une dynamique de collaboration, et de l’engagement constant de chacun. Nous vous sommes profondément reconnaissants pour la confiance que vous nous avez témoignée, pour vos contributions précieuses, vos critiques constructives et votre dévouement inébranlable. C’est grâce à vous que nous avons pu accomplir autant en un temps aussi court, et nous en sommes infiniment reconnaissants.</w:t>
      </w:r>
    </w:p>
    <w:p w14:paraId="65C840FD" w14:textId="4E720F5D" w:rsidR="00C3523D" w:rsidRDefault="00C3523D" w:rsidP="00A95524">
      <w:pPr>
        <w:spacing w:after="120" w:line="360" w:lineRule="auto"/>
        <w:ind w:left="3600" w:hanging="3316"/>
        <w:jc w:val="both"/>
        <w:rPr>
          <w:rFonts w:ascii="Times New Roman" w:eastAsia="Calibri" w:hAnsi="Times New Roman" w:cs="Times New Roman"/>
          <w:b/>
          <w:color w:val="002060"/>
          <w:sz w:val="27"/>
          <w:szCs w:val="27"/>
        </w:rPr>
      </w:pPr>
    </w:p>
    <w:p w14:paraId="08C43A61" w14:textId="6B005BAD"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07C9DDC8" w14:textId="664E04B7"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5A17D01F" w14:textId="5E9827D3"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0E3CBF71" w14:textId="4B891A35"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65BF3A05" w14:textId="7421B8B1"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4CB74733" w14:textId="2E3354C2"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2C64F798" w14:textId="387B5A69"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0F3F56B3" w14:textId="77777777"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sectPr w:rsidR="00C3523D" w:rsidSect="00F27DDF">
          <w:pgSz w:w="11906" w:h="16838"/>
          <w:pgMar w:top="709" w:right="849" w:bottom="284" w:left="1417" w:header="708" w:footer="708" w:gutter="0"/>
          <w:cols w:space="708"/>
          <w:docGrid w:linePitch="360"/>
        </w:sectPr>
      </w:pPr>
    </w:p>
    <w:p w14:paraId="1C4FDB82" w14:textId="3EA4DDB2" w:rsidR="00C3523D" w:rsidRDefault="00C3523D" w:rsidP="001268E4">
      <w:pPr>
        <w:spacing w:after="120" w:line="360" w:lineRule="auto"/>
        <w:ind w:left="3600" w:hanging="3316"/>
        <w:jc w:val="both"/>
        <w:rPr>
          <w:rFonts w:ascii="Times New Roman" w:eastAsia="Calibri" w:hAnsi="Times New Roman" w:cs="Times New Roman"/>
          <w:b/>
          <w:color w:val="002060"/>
          <w:sz w:val="27"/>
          <w:szCs w:val="27"/>
        </w:rPr>
      </w:pPr>
    </w:p>
    <w:p w14:paraId="56775C56" w14:textId="225A3760" w:rsidR="001268E4" w:rsidRDefault="00E26B34" w:rsidP="00CB6AE7">
      <w:pPr>
        <w:spacing w:after="120" w:line="360" w:lineRule="auto"/>
        <w:ind w:left="3601" w:hanging="3317"/>
        <w:jc w:val="both"/>
        <w:outlineLvl w:val="0"/>
        <w:rPr>
          <w:rFonts w:ascii="Times New Roman" w:eastAsia="Calibri" w:hAnsi="Times New Roman" w:cs="Times New Roman"/>
          <w:b/>
          <w:color w:val="002060"/>
          <w:sz w:val="27"/>
          <w:szCs w:val="27"/>
        </w:rPr>
      </w:pPr>
      <w:bookmarkStart w:id="26" w:name="_Toc204472334"/>
      <w:r>
        <w:rPr>
          <w:rFonts w:ascii="Times New Roman" w:eastAsia="Calibri" w:hAnsi="Times New Roman" w:cs="Times New Roman"/>
          <w:b/>
          <w:color w:val="002060"/>
          <w:sz w:val="27"/>
          <w:szCs w:val="27"/>
        </w:rPr>
        <w:t xml:space="preserve">3. </w:t>
      </w:r>
      <w:r w:rsidR="007F149F" w:rsidRPr="007F149F">
        <w:rPr>
          <w:rFonts w:ascii="Times New Roman" w:eastAsia="Calibri" w:hAnsi="Times New Roman" w:cs="Times New Roman"/>
          <w:b/>
          <w:color w:val="002060"/>
          <w:sz w:val="27"/>
          <w:szCs w:val="27"/>
        </w:rPr>
        <w:t>LISTE DES ABREVIATIONS</w:t>
      </w:r>
      <w:bookmarkEnd w:id="26"/>
    </w:p>
    <w:tbl>
      <w:tblPr>
        <w:tblStyle w:val="Grilledutableau"/>
        <w:tblW w:w="0" w:type="auto"/>
        <w:tblInd w:w="137" w:type="dxa"/>
        <w:tblLook w:val="04A0" w:firstRow="1" w:lastRow="0" w:firstColumn="1" w:lastColumn="0" w:noHBand="0" w:noVBand="1"/>
      </w:tblPr>
      <w:tblGrid>
        <w:gridCol w:w="1843"/>
        <w:gridCol w:w="7650"/>
      </w:tblGrid>
      <w:tr w:rsidR="00C22295" w14:paraId="1ADC65D6" w14:textId="77777777" w:rsidTr="00C22295">
        <w:tc>
          <w:tcPr>
            <w:tcW w:w="1843" w:type="dxa"/>
          </w:tcPr>
          <w:p w14:paraId="2518262B" w14:textId="33BE4109" w:rsidR="00C22295" w:rsidRPr="00A61C3F" w:rsidRDefault="00C22295" w:rsidP="00C22295">
            <w:pPr>
              <w:spacing w:after="120"/>
              <w:jc w:val="both"/>
              <w:rPr>
                <w:rFonts w:ascii="Times New Roman" w:eastAsia="Calibri" w:hAnsi="Times New Roman" w:cs="Times New Roman"/>
                <w:b/>
                <w:color w:val="002060"/>
                <w:sz w:val="24"/>
                <w:szCs w:val="24"/>
              </w:rPr>
            </w:pPr>
            <w:r w:rsidRPr="00A61C3F">
              <w:rPr>
                <w:rFonts w:ascii="Times New Roman" w:eastAsia="Calibri" w:hAnsi="Times New Roman" w:cs="Times New Roman"/>
                <w:b/>
                <w:color w:val="002060"/>
                <w:sz w:val="24"/>
                <w:szCs w:val="24"/>
              </w:rPr>
              <w:t>AN </w:t>
            </w:r>
          </w:p>
        </w:tc>
        <w:tc>
          <w:tcPr>
            <w:tcW w:w="7650" w:type="dxa"/>
          </w:tcPr>
          <w:p w14:paraId="2A7D1005" w14:textId="486AE8A1" w:rsidR="00C22295" w:rsidRPr="00E978E4" w:rsidRDefault="00A63BAD" w:rsidP="005A006B">
            <w:pPr>
              <w:spacing w:after="1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Assemblée Nationa</w:t>
            </w:r>
            <w:r w:rsidR="00FA625C">
              <w:rPr>
                <w:rFonts w:ascii="Times New Roman" w:eastAsia="Calibri" w:hAnsi="Times New Roman" w:cs="Times New Roman"/>
                <w:color w:val="000000" w:themeColor="text1"/>
                <w:sz w:val="24"/>
                <w:szCs w:val="24"/>
              </w:rPr>
              <w:t>le</w:t>
            </w:r>
          </w:p>
        </w:tc>
      </w:tr>
      <w:tr w:rsidR="005A006B" w14:paraId="5F6806D4" w14:textId="77777777" w:rsidTr="00C22295">
        <w:tc>
          <w:tcPr>
            <w:tcW w:w="1843" w:type="dxa"/>
          </w:tcPr>
          <w:p w14:paraId="7430F25D" w14:textId="1A38D818" w:rsidR="005A006B" w:rsidRPr="00A61C3F" w:rsidRDefault="005A006B" w:rsidP="005A006B">
            <w:pPr>
              <w:spacing w:after="120"/>
              <w:jc w:val="both"/>
              <w:rPr>
                <w:rFonts w:ascii="Times New Roman" w:eastAsia="Calibri" w:hAnsi="Times New Roman" w:cs="Times New Roman"/>
                <w:b/>
                <w:color w:val="002060"/>
                <w:sz w:val="27"/>
                <w:szCs w:val="27"/>
              </w:rPr>
            </w:pPr>
            <w:r w:rsidRPr="00A61C3F">
              <w:rPr>
                <w:rFonts w:ascii="Times New Roman" w:eastAsia="Calibri" w:hAnsi="Times New Roman" w:cs="Times New Roman"/>
                <w:b/>
                <w:color w:val="002060"/>
                <w:sz w:val="24"/>
                <w:szCs w:val="24"/>
              </w:rPr>
              <w:t>CA/ITIE </w:t>
            </w:r>
          </w:p>
        </w:tc>
        <w:tc>
          <w:tcPr>
            <w:tcW w:w="7650" w:type="dxa"/>
          </w:tcPr>
          <w:p w14:paraId="14CEDFAF" w14:textId="0AC4A61E" w:rsidR="005A006B" w:rsidRPr="00E978E4" w:rsidRDefault="005A006B" w:rsidP="005A006B">
            <w:pPr>
              <w:spacing w:after="120"/>
              <w:jc w:val="both"/>
              <w:rPr>
                <w:rFonts w:ascii="Times New Roman" w:eastAsia="Calibri" w:hAnsi="Times New Roman" w:cs="Times New Roman"/>
                <w:b/>
                <w:color w:val="000000" w:themeColor="text1"/>
                <w:sz w:val="27"/>
                <w:szCs w:val="27"/>
              </w:rPr>
            </w:pPr>
            <w:r w:rsidRPr="00E978E4">
              <w:rPr>
                <w:rFonts w:ascii="Times New Roman" w:eastAsia="Calibri" w:hAnsi="Times New Roman" w:cs="Times New Roman"/>
                <w:color w:val="000000" w:themeColor="text1"/>
                <w:sz w:val="24"/>
                <w:szCs w:val="24"/>
              </w:rPr>
              <w:t>Conseil d’Administration de l’ITIE</w:t>
            </w:r>
          </w:p>
        </w:tc>
      </w:tr>
      <w:tr w:rsidR="00A63BAD" w14:paraId="31C5DE7A" w14:textId="77777777" w:rsidTr="00C22295">
        <w:tc>
          <w:tcPr>
            <w:tcW w:w="1843" w:type="dxa"/>
          </w:tcPr>
          <w:p w14:paraId="3A26CEAC" w14:textId="2D356B17" w:rsidR="00A63BAD" w:rsidRPr="00A61C3F" w:rsidRDefault="00A63BAD" w:rsidP="005A006B">
            <w:pPr>
              <w:spacing w:after="120"/>
              <w:jc w:val="both"/>
              <w:rPr>
                <w:rFonts w:ascii="Times New Roman" w:eastAsia="Calibri" w:hAnsi="Times New Roman" w:cs="Times New Roman"/>
                <w:b/>
                <w:color w:val="002060"/>
                <w:sz w:val="24"/>
                <w:szCs w:val="24"/>
              </w:rPr>
            </w:pPr>
            <w:r>
              <w:rPr>
                <w:rFonts w:ascii="Times New Roman" w:eastAsia="Calibri" w:hAnsi="Times New Roman" w:cs="Times New Roman"/>
                <w:b/>
                <w:color w:val="002060"/>
                <w:sz w:val="24"/>
                <w:szCs w:val="24"/>
              </w:rPr>
              <w:t>ITIE</w:t>
            </w:r>
          </w:p>
        </w:tc>
        <w:tc>
          <w:tcPr>
            <w:tcW w:w="7650" w:type="dxa"/>
          </w:tcPr>
          <w:p w14:paraId="7DD36490" w14:textId="5A71347F" w:rsidR="00A63BAD" w:rsidRPr="00E978E4" w:rsidRDefault="00FA625C" w:rsidP="005A006B">
            <w:pPr>
              <w:spacing w:after="1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Initiative pour la Transparence dans les Industries Extractives</w:t>
            </w:r>
          </w:p>
        </w:tc>
      </w:tr>
      <w:tr w:rsidR="005A006B" w14:paraId="4815517F" w14:textId="77777777" w:rsidTr="00C22295">
        <w:tc>
          <w:tcPr>
            <w:tcW w:w="1843" w:type="dxa"/>
          </w:tcPr>
          <w:p w14:paraId="34DACD15" w14:textId="0BFC8728" w:rsidR="005A006B" w:rsidRPr="00A61C3F" w:rsidRDefault="005A006B" w:rsidP="005A006B">
            <w:pPr>
              <w:spacing w:after="120"/>
              <w:jc w:val="both"/>
              <w:rPr>
                <w:rFonts w:ascii="Times New Roman" w:eastAsia="Calibri" w:hAnsi="Times New Roman" w:cs="Times New Roman"/>
                <w:b/>
                <w:color w:val="002060"/>
                <w:sz w:val="27"/>
                <w:szCs w:val="27"/>
              </w:rPr>
            </w:pPr>
            <w:r w:rsidRPr="00A61C3F">
              <w:rPr>
                <w:rFonts w:ascii="Times New Roman" w:eastAsia="Calibri" w:hAnsi="Times New Roman" w:cs="Times New Roman"/>
                <w:b/>
                <w:color w:val="002060"/>
                <w:sz w:val="24"/>
                <w:szCs w:val="24"/>
              </w:rPr>
              <w:t>SI-</w:t>
            </w:r>
            <w:r w:rsidRPr="00A61C3F">
              <w:rPr>
                <w:rFonts w:ascii="Times New Roman" w:eastAsia="Calibri" w:hAnsi="Times New Roman" w:cs="Times New Roman"/>
                <w:color w:val="002060"/>
                <w:sz w:val="24"/>
                <w:szCs w:val="24"/>
              </w:rPr>
              <w:t>ITIE </w:t>
            </w:r>
          </w:p>
        </w:tc>
        <w:tc>
          <w:tcPr>
            <w:tcW w:w="7650" w:type="dxa"/>
          </w:tcPr>
          <w:p w14:paraId="48FA5ED8" w14:textId="71E7E803" w:rsidR="005A006B" w:rsidRPr="00E978E4" w:rsidRDefault="005A006B" w:rsidP="005A006B">
            <w:pPr>
              <w:spacing w:after="120"/>
              <w:jc w:val="both"/>
              <w:rPr>
                <w:rFonts w:ascii="Times New Roman" w:eastAsia="Calibri" w:hAnsi="Times New Roman" w:cs="Times New Roman"/>
                <w:b/>
                <w:color w:val="000000" w:themeColor="text1"/>
                <w:sz w:val="27"/>
                <w:szCs w:val="27"/>
              </w:rPr>
            </w:pPr>
            <w:r w:rsidRPr="00E978E4">
              <w:rPr>
                <w:rFonts w:ascii="Times New Roman" w:eastAsia="Calibri" w:hAnsi="Times New Roman" w:cs="Times New Roman"/>
                <w:color w:val="000000" w:themeColor="text1"/>
                <w:sz w:val="24"/>
                <w:szCs w:val="24"/>
              </w:rPr>
              <w:t>Secrétariat International de l’ITIE</w:t>
            </w:r>
          </w:p>
        </w:tc>
      </w:tr>
      <w:tr w:rsidR="005A006B" w14:paraId="2B69389F" w14:textId="77777777" w:rsidTr="00C22295">
        <w:tc>
          <w:tcPr>
            <w:tcW w:w="1843" w:type="dxa"/>
          </w:tcPr>
          <w:p w14:paraId="74E4447C" w14:textId="5BB5D4E3" w:rsidR="005A006B" w:rsidRDefault="005A006B" w:rsidP="005A006B">
            <w:pPr>
              <w:spacing w:after="120"/>
              <w:jc w:val="both"/>
              <w:rPr>
                <w:rFonts w:ascii="Times New Roman" w:eastAsia="Calibri" w:hAnsi="Times New Roman" w:cs="Times New Roman"/>
                <w:b/>
                <w:color w:val="002060"/>
                <w:sz w:val="27"/>
                <w:szCs w:val="27"/>
              </w:rPr>
            </w:pPr>
            <w:r w:rsidRPr="007F149F">
              <w:rPr>
                <w:rFonts w:ascii="Times New Roman" w:eastAsia="Calibri" w:hAnsi="Times New Roman" w:cs="Times New Roman"/>
                <w:b/>
                <w:color w:val="002060"/>
                <w:sz w:val="24"/>
                <w:szCs w:val="24"/>
              </w:rPr>
              <w:t>Comité ITIE</w:t>
            </w:r>
            <w:r w:rsidRPr="007F149F">
              <w:rPr>
                <w:rFonts w:ascii="Times New Roman" w:eastAsia="Calibri" w:hAnsi="Times New Roman" w:cs="Times New Roman"/>
                <w:color w:val="002060"/>
                <w:sz w:val="24"/>
                <w:szCs w:val="24"/>
              </w:rPr>
              <w:t> </w:t>
            </w:r>
          </w:p>
        </w:tc>
        <w:tc>
          <w:tcPr>
            <w:tcW w:w="7650" w:type="dxa"/>
          </w:tcPr>
          <w:p w14:paraId="74243098" w14:textId="240FFD1D" w:rsidR="005A006B" w:rsidRPr="00E978E4" w:rsidRDefault="005A006B" w:rsidP="005A006B">
            <w:pPr>
              <w:spacing w:after="120"/>
              <w:jc w:val="both"/>
              <w:rPr>
                <w:rFonts w:ascii="Times New Roman" w:eastAsia="Calibri" w:hAnsi="Times New Roman" w:cs="Times New Roman"/>
                <w:b/>
                <w:color w:val="000000" w:themeColor="text1"/>
                <w:sz w:val="27"/>
                <w:szCs w:val="27"/>
              </w:rPr>
            </w:pPr>
            <w:r w:rsidRPr="00E978E4">
              <w:rPr>
                <w:rFonts w:ascii="Times New Roman" w:eastAsia="Calibri" w:hAnsi="Times New Roman" w:cs="Times New Roman"/>
                <w:color w:val="000000" w:themeColor="text1"/>
                <w:sz w:val="24"/>
                <w:szCs w:val="24"/>
              </w:rPr>
              <w:t>Abrégé de l’appellation Comité de suivi de la mise en œuvre de l’Initiative pour la Transparence dans les Industries Extractives tel que consacré dans le décret du Premier Ministre de janvier 2024</w:t>
            </w:r>
          </w:p>
        </w:tc>
      </w:tr>
      <w:tr w:rsidR="00C3523D" w14:paraId="6EC67E62" w14:textId="77777777" w:rsidTr="00C22295">
        <w:tc>
          <w:tcPr>
            <w:tcW w:w="1843" w:type="dxa"/>
          </w:tcPr>
          <w:p w14:paraId="181557F6" w14:textId="689AEBE4" w:rsidR="00C3523D" w:rsidRPr="00A61C3F" w:rsidRDefault="00C3523D" w:rsidP="005A006B">
            <w:pPr>
              <w:spacing w:after="120"/>
              <w:jc w:val="both"/>
              <w:rPr>
                <w:rFonts w:ascii="Times New Roman" w:eastAsia="Calibri" w:hAnsi="Times New Roman" w:cs="Times New Roman"/>
                <w:b/>
                <w:color w:val="002060"/>
                <w:sz w:val="24"/>
                <w:szCs w:val="24"/>
              </w:rPr>
            </w:pPr>
            <w:r>
              <w:rPr>
                <w:rFonts w:ascii="Times New Roman" w:eastAsia="Calibri" w:hAnsi="Times New Roman" w:cs="Times New Roman"/>
                <w:b/>
                <w:color w:val="002060"/>
                <w:sz w:val="24"/>
                <w:szCs w:val="24"/>
              </w:rPr>
              <w:t>GAD</w:t>
            </w:r>
          </w:p>
        </w:tc>
        <w:tc>
          <w:tcPr>
            <w:tcW w:w="7650" w:type="dxa"/>
          </w:tcPr>
          <w:p w14:paraId="05DC4818" w14:textId="7280E7DA" w:rsidR="00C3523D" w:rsidRDefault="00C3523D" w:rsidP="005A006B">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Groupe d’Actions pour le Développement</w:t>
            </w:r>
          </w:p>
        </w:tc>
      </w:tr>
      <w:tr w:rsidR="00C22295" w14:paraId="76EFA318" w14:textId="77777777" w:rsidTr="00C22295">
        <w:tc>
          <w:tcPr>
            <w:tcW w:w="1843" w:type="dxa"/>
          </w:tcPr>
          <w:p w14:paraId="3FBF52B9" w14:textId="71DDEF13" w:rsidR="00C22295" w:rsidRPr="00A61C3F" w:rsidRDefault="00C22295" w:rsidP="005A006B">
            <w:pPr>
              <w:spacing w:after="120"/>
              <w:jc w:val="both"/>
              <w:rPr>
                <w:rFonts w:ascii="Times New Roman" w:eastAsia="Calibri" w:hAnsi="Times New Roman" w:cs="Times New Roman"/>
                <w:b/>
                <w:color w:val="002060"/>
                <w:sz w:val="24"/>
                <w:szCs w:val="24"/>
              </w:rPr>
            </w:pPr>
            <w:r w:rsidRPr="00A61C3F">
              <w:rPr>
                <w:rFonts w:ascii="Times New Roman" w:eastAsia="Calibri" w:hAnsi="Times New Roman" w:cs="Times New Roman"/>
                <w:b/>
                <w:color w:val="002060"/>
                <w:sz w:val="24"/>
                <w:szCs w:val="24"/>
              </w:rPr>
              <w:t>GTSEC</w:t>
            </w:r>
          </w:p>
        </w:tc>
        <w:tc>
          <w:tcPr>
            <w:tcW w:w="7650" w:type="dxa"/>
          </w:tcPr>
          <w:p w14:paraId="29D54CCA" w14:textId="189527C8" w:rsidR="00C22295" w:rsidRPr="001607E5" w:rsidRDefault="00A61C3F" w:rsidP="005A006B">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Groupe de Travail </w:t>
            </w:r>
            <w:r w:rsidR="00D00162">
              <w:rPr>
                <w:rFonts w:ascii="Times New Roman" w:eastAsia="Calibri" w:hAnsi="Times New Roman" w:cs="Times New Roman"/>
                <w:sz w:val="24"/>
                <w:szCs w:val="24"/>
              </w:rPr>
              <w:t>chargé du suivi de la mise en œuvre des actions prioritaires en vue de la préparation du Cameroun à l’</w:t>
            </w:r>
            <w:r w:rsidR="00A63BAD">
              <w:rPr>
                <w:rFonts w:ascii="Times New Roman" w:eastAsia="Calibri" w:hAnsi="Times New Roman" w:cs="Times New Roman"/>
                <w:sz w:val="24"/>
                <w:szCs w:val="24"/>
              </w:rPr>
              <w:t>évaluation</w:t>
            </w:r>
            <w:r w:rsidR="00D00162">
              <w:rPr>
                <w:rFonts w:ascii="Times New Roman" w:eastAsia="Calibri" w:hAnsi="Times New Roman" w:cs="Times New Roman"/>
                <w:sz w:val="24"/>
                <w:szCs w:val="24"/>
              </w:rPr>
              <w:t xml:space="preserve"> ciblée en 2025</w:t>
            </w:r>
          </w:p>
        </w:tc>
      </w:tr>
      <w:tr w:rsidR="00FA625C" w14:paraId="41E211B1" w14:textId="77777777" w:rsidTr="00C22295">
        <w:tc>
          <w:tcPr>
            <w:tcW w:w="1843" w:type="dxa"/>
          </w:tcPr>
          <w:p w14:paraId="721D749C" w14:textId="2444959D" w:rsidR="00FA625C" w:rsidRPr="00A61C3F" w:rsidRDefault="00FA625C" w:rsidP="005A006B">
            <w:pPr>
              <w:spacing w:after="120"/>
              <w:jc w:val="both"/>
              <w:rPr>
                <w:rFonts w:ascii="Times New Roman" w:eastAsia="Calibri" w:hAnsi="Times New Roman" w:cs="Times New Roman"/>
                <w:b/>
                <w:color w:val="002060"/>
                <w:sz w:val="24"/>
                <w:szCs w:val="24"/>
              </w:rPr>
            </w:pPr>
            <w:r>
              <w:rPr>
                <w:rFonts w:ascii="Times New Roman" w:eastAsia="Calibri" w:hAnsi="Times New Roman" w:cs="Times New Roman"/>
                <w:b/>
                <w:color w:val="002060"/>
                <w:sz w:val="24"/>
                <w:szCs w:val="24"/>
              </w:rPr>
              <w:t>ONECCA</w:t>
            </w:r>
          </w:p>
        </w:tc>
        <w:tc>
          <w:tcPr>
            <w:tcW w:w="7650" w:type="dxa"/>
          </w:tcPr>
          <w:p w14:paraId="6F0F8805" w14:textId="51F3A685" w:rsidR="00FA625C" w:rsidRPr="001607E5" w:rsidRDefault="00FA625C" w:rsidP="005A006B">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Ordre National des Experts Comptables du Cameroun</w:t>
            </w:r>
          </w:p>
        </w:tc>
      </w:tr>
      <w:tr w:rsidR="00E978E4" w14:paraId="7D1B76A0" w14:textId="77777777" w:rsidTr="00C22295">
        <w:tc>
          <w:tcPr>
            <w:tcW w:w="1843" w:type="dxa"/>
          </w:tcPr>
          <w:p w14:paraId="3C54AFE7" w14:textId="2368F42F" w:rsidR="00E978E4" w:rsidRPr="00A61C3F" w:rsidRDefault="00E978E4" w:rsidP="005A006B">
            <w:pPr>
              <w:spacing w:after="120"/>
              <w:jc w:val="both"/>
              <w:rPr>
                <w:rFonts w:ascii="Times New Roman" w:eastAsia="Calibri" w:hAnsi="Times New Roman" w:cs="Times New Roman"/>
                <w:b/>
                <w:color w:val="002060"/>
                <w:sz w:val="24"/>
                <w:szCs w:val="24"/>
              </w:rPr>
            </w:pPr>
            <w:r w:rsidRPr="00A61C3F">
              <w:rPr>
                <w:rFonts w:ascii="Times New Roman" w:eastAsia="Calibri" w:hAnsi="Times New Roman" w:cs="Times New Roman"/>
                <w:b/>
                <w:color w:val="002060"/>
                <w:sz w:val="24"/>
                <w:szCs w:val="24"/>
              </w:rPr>
              <w:t>SP </w:t>
            </w:r>
          </w:p>
        </w:tc>
        <w:tc>
          <w:tcPr>
            <w:tcW w:w="7650" w:type="dxa"/>
          </w:tcPr>
          <w:p w14:paraId="17ED13C0" w14:textId="4CE11D65" w:rsidR="00E978E4" w:rsidRPr="00E978E4" w:rsidRDefault="00E978E4" w:rsidP="005A006B">
            <w:pPr>
              <w:spacing w:after="120"/>
              <w:jc w:val="both"/>
              <w:rPr>
                <w:rFonts w:ascii="Times New Roman" w:eastAsia="Calibri" w:hAnsi="Times New Roman" w:cs="Times New Roman"/>
                <w:color w:val="000000" w:themeColor="text1"/>
                <w:sz w:val="24"/>
                <w:szCs w:val="24"/>
              </w:rPr>
            </w:pPr>
            <w:r w:rsidRPr="001607E5">
              <w:rPr>
                <w:rFonts w:ascii="Times New Roman" w:eastAsia="Calibri" w:hAnsi="Times New Roman" w:cs="Times New Roman"/>
                <w:sz w:val="24"/>
                <w:szCs w:val="24"/>
              </w:rPr>
              <w:t>Secrétariat Permanent</w:t>
            </w:r>
          </w:p>
        </w:tc>
      </w:tr>
      <w:tr w:rsidR="00E978E4" w14:paraId="0CD5F93C" w14:textId="77777777" w:rsidTr="00C22295">
        <w:tc>
          <w:tcPr>
            <w:tcW w:w="1843" w:type="dxa"/>
          </w:tcPr>
          <w:p w14:paraId="21A2DC13" w14:textId="5898F98A" w:rsidR="00E978E4" w:rsidRPr="00A61C3F" w:rsidRDefault="00E978E4" w:rsidP="005A006B">
            <w:pPr>
              <w:spacing w:after="120"/>
              <w:jc w:val="both"/>
              <w:rPr>
                <w:rFonts w:ascii="Times New Roman" w:eastAsia="Calibri" w:hAnsi="Times New Roman" w:cs="Times New Roman"/>
                <w:b/>
                <w:color w:val="002060"/>
                <w:sz w:val="24"/>
                <w:szCs w:val="24"/>
              </w:rPr>
            </w:pPr>
            <w:r w:rsidRPr="00A61C3F">
              <w:rPr>
                <w:rFonts w:ascii="Times New Roman" w:eastAsia="Calibri" w:hAnsi="Times New Roman" w:cs="Times New Roman"/>
                <w:b/>
                <w:color w:val="002060"/>
                <w:sz w:val="24"/>
                <w:szCs w:val="24"/>
              </w:rPr>
              <w:t>SP/ITIE </w:t>
            </w:r>
          </w:p>
        </w:tc>
        <w:tc>
          <w:tcPr>
            <w:tcW w:w="7650" w:type="dxa"/>
          </w:tcPr>
          <w:p w14:paraId="7FE199CB" w14:textId="67F67127" w:rsidR="00E978E4" w:rsidRPr="00E978E4" w:rsidRDefault="00E978E4" w:rsidP="005A006B">
            <w:pPr>
              <w:spacing w:after="120"/>
              <w:jc w:val="both"/>
              <w:rPr>
                <w:rFonts w:ascii="Times New Roman" w:eastAsia="Calibri" w:hAnsi="Times New Roman" w:cs="Times New Roman"/>
                <w:color w:val="000000" w:themeColor="text1"/>
                <w:sz w:val="24"/>
                <w:szCs w:val="24"/>
              </w:rPr>
            </w:pPr>
            <w:r w:rsidRPr="001607E5">
              <w:rPr>
                <w:rFonts w:ascii="Times New Roman" w:eastAsia="Calibri" w:hAnsi="Times New Roman" w:cs="Times New Roman"/>
                <w:sz w:val="24"/>
                <w:szCs w:val="24"/>
              </w:rPr>
              <w:t>Secrétaire Permanent de l’ITIE</w:t>
            </w:r>
          </w:p>
        </w:tc>
      </w:tr>
      <w:tr w:rsidR="00E978E4" w14:paraId="1FADD377" w14:textId="77777777" w:rsidTr="00C22295">
        <w:tc>
          <w:tcPr>
            <w:tcW w:w="1843" w:type="dxa"/>
          </w:tcPr>
          <w:p w14:paraId="07C72946" w14:textId="73DDCE7D" w:rsidR="00E978E4" w:rsidRPr="00A61C3F" w:rsidRDefault="00E978E4" w:rsidP="005A006B">
            <w:pPr>
              <w:spacing w:after="120"/>
              <w:jc w:val="both"/>
              <w:rPr>
                <w:rFonts w:ascii="Times New Roman" w:eastAsia="Calibri" w:hAnsi="Times New Roman" w:cs="Times New Roman"/>
                <w:b/>
                <w:color w:val="002060"/>
                <w:sz w:val="24"/>
                <w:szCs w:val="24"/>
              </w:rPr>
            </w:pPr>
            <w:r w:rsidRPr="00A61C3F">
              <w:rPr>
                <w:rFonts w:ascii="Times New Roman" w:eastAsia="Calibri" w:hAnsi="Times New Roman" w:cs="Times New Roman"/>
                <w:b/>
                <w:color w:val="002060"/>
                <w:sz w:val="24"/>
                <w:szCs w:val="24"/>
              </w:rPr>
              <w:t>TDR</w:t>
            </w:r>
          </w:p>
        </w:tc>
        <w:tc>
          <w:tcPr>
            <w:tcW w:w="7650" w:type="dxa"/>
          </w:tcPr>
          <w:p w14:paraId="7E8717ED" w14:textId="7E426B32" w:rsidR="00E978E4" w:rsidRPr="00E978E4" w:rsidRDefault="00E978E4" w:rsidP="005A006B">
            <w:pPr>
              <w:spacing w:after="120"/>
              <w:jc w:val="both"/>
              <w:rPr>
                <w:rFonts w:ascii="Times New Roman" w:eastAsia="Calibri" w:hAnsi="Times New Roman" w:cs="Times New Roman"/>
                <w:color w:val="000000" w:themeColor="text1"/>
                <w:sz w:val="24"/>
                <w:szCs w:val="24"/>
              </w:rPr>
            </w:pPr>
            <w:r w:rsidRPr="001607E5">
              <w:rPr>
                <w:rFonts w:ascii="Times New Roman" w:eastAsia="Calibri" w:hAnsi="Times New Roman" w:cs="Times New Roman"/>
                <w:sz w:val="24"/>
                <w:szCs w:val="24"/>
              </w:rPr>
              <w:t>Terme de Référence</w:t>
            </w:r>
          </w:p>
        </w:tc>
      </w:tr>
      <w:tr w:rsidR="00FA625C" w14:paraId="7CB87ECE" w14:textId="77777777" w:rsidTr="00C22295">
        <w:tc>
          <w:tcPr>
            <w:tcW w:w="1843" w:type="dxa"/>
          </w:tcPr>
          <w:p w14:paraId="23D28475" w14:textId="22B354BE" w:rsidR="00FA625C" w:rsidRPr="00A61C3F" w:rsidRDefault="00FA625C" w:rsidP="005A006B">
            <w:pPr>
              <w:spacing w:after="120"/>
              <w:jc w:val="both"/>
              <w:rPr>
                <w:rFonts w:ascii="Times New Roman" w:eastAsia="Calibri" w:hAnsi="Times New Roman" w:cs="Times New Roman"/>
                <w:b/>
                <w:color w:val="002060"/>
                <w:sz w:val="24"/>
                <w:szCs w:val="24"/>
              </w:rPr>
            </w:pPr>
            <w:r>
              <w:rPr>
                <w:rFonts w:ascii="Times New Roman" w:eastAsia="Calibri" w:hAnsi="Times New Roman" w:cs="Times New Roman"/>
                <w:b/>
                <w:color w:val="002060"/>
                <w:sz w:val="24"/>
                <w:szCs w:val="24"/>
              </w:rPr>
              <w:t>TI</w:t>
            </w:r>
          </w:p>
        </w:tc>
        <w:tc>
          <w:tcPr>
            <w:tcW w:w="7650" w:type="dxa"/>
          </w:tcPr>
          <w:p w14:paraId="5E304449" w14:textId="4F98F483" w:rsidR="00FA625C" w:rsidRPr="001607E5" w:rsidRDefault="00FA625C" w:rsidP="005A006B">
            <w:pPr>
              <w:spacing w:after="1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Transparency</w:t>
            </w:r>
            <w:proofErr w:type="spellEnd"/>
            <w:r>
              <w:rPr>
                <w:rFonts w:ascii="Times New Roman" w:eastAsia="Calibri" w:hAnsi="Times New Roman" w:cs="Times New Roman"/>
                <w:sz w:val="24"/>
                <w:szCs w:val="24"/>
              </w:rPr>
              <w:t xml:space="preserve"> International</w:t>
            </w:r>
          </w:p>
        </w:tc>
      </w:tr>
      <w:tr w:rsidR="00C22295" w14:paraId="2711CA6C" w14:textId="77777777" w:rsidTr="00C22295">
        <w:tc>
          <w:tcPr>
            <w:tcW w:w="1843" w:type="dxa"/>
          </w:tcPr>
          <w:p w14:paraId="6120A2CC" w14:textId="081F4179" w:rsidR="00C22295" w:rsidRPr="00A61C3F" w:rsidRDefault="00A61C3F" w:rsidP="00A61C3F">
            <w:pPr>
              <w:spacing w:after="120"/>
              <w:jc w:val="both"/>
              <w:rPr>
                <w:rFonts w:ascii="Times New Roman" w:eastAsia="Calibri" w:hAnsi="Times New Roman" w:cs="Times New Roman"/>
                <w:b/>
                <w:color w:val="002060"/>
                <w:sz w:val="24"/>
                <w:szCs w:val="24"/>
              </w:rPr>
            </w:pPr>
            <w:r w:rsidRPr="00A61C3F">
              <w:rPr>
                <w:rFonts w:ascii="Times New Roman" w:eastAsia="Calibri" w:hAnsi="Times New Roman" w:cs="Times New Roman"/>
                <w:b/>
                <w:color w:val="002060"/>
                <w:sz w:val="24"/>
                <w:szCs w:val="24"/>
              </w:rPr>
              <w:t>UJC</w:t>
            </w:r>
          </w:p>
        </w:tc>
        <w:tc>
          <w:tcPr>
            <w:tcW w:w="7650" w:type="dxa"/>
          </w:tcPr>
          <w:p w14:paraId="3C1259F4" w14:textId="27AB2728" w:rsidR="00C22295" w:rsidRPr="001607E5" w:rsidRDefault="00A63BAD" w:rsidP="005A006B">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Union des Journalistes du Cameroun</w:t>
            </w:r>
          </w:p>
        </w:tc>
      </w:tr>
    </w:tbl>
    <w:p w14:paraId="6411D4D3" w14:textId="77777777" w:rsidR="00427146" w:rsidRPr="001607E5" w:rsidRDefault="00427146" w:rsidP="001268E4">
      <w:pPr>
        <w:spacing w:after="120" w:line="240" w:lineRule="auto"/>
        <w:ind w:left="3600" w:hanging="3316"/>
        <w:jc w:val="both"/>
        <w:rPr>
          <w:rFonts w:ascii="Times New Roman" w:eastAsia="Calibri" w:hAnsi="Times New Roman" w:cs="Times New Roman"/>
          <w:sz w:val="24"/>
          <w:szCs w:val="24"/>
        </w:rPr>
      </w:pPr>
    </w:p>
    <w:p w14:paraId="50C71A53" w14:textId="0149B88C" w:rsidR="001268E4" w:rsidRPr="001607E5" w:rsidRDefault="001268E4" w:rsidP="00EC3F27">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043996E6" w14:textId="305EA656" w:rsidR="001268E4" w:rsidRPr="001607E5" w:rsidRDefault="001268E4" w:rsidP="00EC3F27">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3A1FF9BB" w14:textId="77BC563B" w:rsidR="001268E4" w:rsidRPr="001607E5" w:rsidRDefault="001268E4" w:rsidP="00EC3F27">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0F450F1F" w14:textId="6761CB23" w:rsidR="001268E4" w:rsidRPr="001607E5" w:rsidRDefault="001268E4" w:rsidP="00EC3F27">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178D4324" w14:textId="21557327" w:rsidR="0043258B" w:rsidRPr="001607E5"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662F660C" w14:textId="436AD41E" w:rsidR="0043258B" w:rsidRPr="001607E5"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7458631A" w14:textId="7DDEE556" w:rsidR="0043258B"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6B110F0C" w14:textId="087B347A" w:rsidR="0043258B"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7998DC32" w14:textId="78446CFC" w:rsidR="0043258B"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74160571" w14:textId="0BDBB0AC" w:rsidR="0043258B"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06156A44" w14:textId="7E9A5385" w:rsidR="0043258B"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01830497" w14:textId="1A53BE4B" w:rsidR="0043258B"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029849B9" w14:textId="77777777" w:rsidR="0043258B" w:rsidRDefault="0043258B"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sectPr w:rsidR="0043258B" w:rsidSect="00F27DDF">
          <w:pgSz w:w="11906" w:h="16838"/>
          <w:pgMar w:top="709" w:right="849" w:bottom="284" w:left="1417" w:header="708" w:footer="708" w:gutter="0"/>
          <w:cols w:space="708"/>
          <w:docGrid w:linePitch="360"/>
        </w:sectPr>
      </w:pPr>
    </w:p>
    <w:p w14:paraId="3C7F02F2" w14:textId="77777777" w:rsidR="00BA5945" w:rsidRDefault="00BA5945" w:rsidP="0043258B">
      <w:pPr>
        <w:spacing w:before="100" w:beforeAutospacing="1" w:after="100" w:afterAutospacing="1" w:line="240" w:lineRule="auto"/>
        <w:jc w:val="both"/>
        <w:rPr>
          <w:rFonts w:ascii="Times New Roman" w:eastAsia="Times New Roman" w:hAnsi="Times New Roman" w:cs="Times New Roman"/>
          <w:b/>
          <w:bCs/>
          <w:color w:val="002060"/>
          <w:sz w:val="24"/>
          <w:szCs w:val="24"/>
          <w:lang w:eastAsia="fr-FR"/>
        </w:rPr>
      </w:pPr>
    </w:p>
    <w:p w14:paraId="564B4886" w14:textId="0D40EE69" w:rsidR="00366FE2" w:rsidRDefault="00E26B34" w:rsidP="00CB6AE7">
      <w:pPr>
        <w:spacing w:before="100" w:beforeAutospacing="1" w:after="100" w:afterAutospacing="1" w:line="240" w:lineRule="auto"/>
        <w:jc w:val="both"/>
        <w:outlineLvl w:val="0"/>
        <w:rPr>
          <w:rFonts w:ascii="Times New Roman" w:eastAsia="Times New Roman" w:hAnsi="Times New Roman" w:cs="Times New Roman"/>
          <w:b/>
          <w:bCs/>
          <w:color w:val="002060"/>
          <w:sz w:val="27"/>
          <w:szCs w:val="27"/>
          <w:lang w:eastAsia="fr-FR"/>
        </w:rPr>
      </w:pPr>
      <w:bookmarkStart w:id="27" w:name="_Toc204472335"/>
      <w:r>
        <w:rPr>
          <w:rFonts w:ascii="Times New Roman" w:eastAsia="Times New Roman" w:hAnsi="Times New Roman" w:cs="Times New Roman"/>
          <w:b/>
          <w:bCs/>
          <w:color w:val="002060"/>
          <w:sz w:val="27"/>
          <w:szCs w:val="27"/>
          <w:lang w:eastAsia="fr-FR"/>
        </w:rPr>
        <w:t>4</w:t>
      </w:r>
      <w:r w:rsidR="00785208">
        <w:rPr>
          <w:rFonts w:ascii="Times New Roman" w:eastAsia="Times New Roman" w:hAnsi="Times New Roman" w:cs="Times New Roman"/>
          <w:b/>
          <w:bCs/>
          <w:color w:val="002060"/>
          <w:sz w:val="27"/>
          <w:szCs w:val="27"/>
          <w:lang w:eastAsia="fr-FR"/>
        </w:rPr>
        <w:t>.</w:t>
      </w:r>
      <w:r w:rsidR="00EB293C">
        <w:rPr>
          <w:rFonts w:ascii="Times New Roman" w:eastAsia="Times New Roman" w:hAnsi="Times New Roman" w:cs="Times New Roman"/>
          <w:b/>
          <w:bCs/>
          <w:color w:val="002060"/>
          <w:sz w:val="27"/>
          <w:szCs w:val="27"/>
          <w:lang w:eastAsia="fr-FR"/>
        </w:rPr>
        <w:t xml:space="preserve"> </w:t>
      </w:r>
      <w:r w:rsidR="00BD35C8" w:rsidRPr="00BD35C8">
        <w:rPr>
          <w:rFonts w:ascii="Times New Roman" w:eastAsia="Times New Roman" w:hAnsi="Times New Roman" w:cs="Times New Roman"/>
          <w:b/>
          <w:bCs/>
          <w:color w:val="002060"/>
          <w:sz w:val="27"/>
          <w:szCs w:val="27"/>
          <w:lang w:eastAsia="fr-FR"/>
        </w:rPr>
        <w:t>INTRODUCTION</w:t>
      </w:r>
      <w:bookmarkEnd w:id="27"/>
      <w:r w:rsidR="009B71BF">
        <w:rPr>
          <w:rFonts w:ascii="Times New Roman" w:eastAsia="Times New Roman" w:hAnsi="Times New Roman" w:cs="Times New Roman"/>
          <w:b/>
          <w:bCs/>
          <w:color w:val="002060"/>
          <w:sz w:val="27"/>
          <w:szCs w:val="27"/>
          <w:lang w:eastAsia="fr-FR"/>
        </w:rPr>
        <w:t> </w:t>
      </w:r>
    </w:p>
    <w:p w14:paraId="7583CEA2" w14:textId="5C9B188F" w:rsidR="006D1DE7" w:rsidRDefault="00564096" w:rsidP="0056409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64096">
        <w:rPr>
          <w:rFonts w:ascii="Times New Roman" w:eastAsia="Times New Roman" w:hAnsi="Times New Roman" w:cs="Times New Roman"/>
          <w:sz w:val="24"/>
          <w:szCs w:val="24"/>
          <w:lang w:eastAsia="fr-FR"/>
        </w:rPr>
        <w:t>L’année 2024 a marqué un tournant décisif dans la mise en œuvre de l'Initiative pour la Transparence dans les Industries Extractives (ITIE) au Cameroun. Cette période a été caractérisée par la mise en œuvre progressive des mesures correctives de</w:t>
      </w:r>
      <w:r w:rsidR="00101FB8">
        <w:rPr>
          <w:rFonts w:ascii="Times New Roman" w:eastAsia="Times New Roman" w:hAnsi="Times New Roman" w:cs="Times New Roman"/>
          <w:sz w:val="24"/>
          <w:szCs w:val="24"/>
          <w:lang w:eastAsia="fr-FR"/>
        </w:rPr>
        <w:t xml:space="preserve"> la</w:t>
      </w:r>
      <w:r w:rsidRPr="00564096">
        <w:rPr>
          <w:rFonts w:ascii="Times New Roman" w:eastAsia="Times New Roman" w:hAnsi="Times New Roman" w:cs="Times New Roman"/>
          <w:sz w:val="24"/>
          <w:szCs w:val="24"/>
          <w:lang w:eastAsia="fr-FR"/>
        </w:rPr>
        <w:t xml:space="preserve"> dernière </w:t>
      </w:r>
      <w:r w:rsidR="00101FB8">
        <w:rPr>
          <w:rFonts w:ascii="Times New Roman" w:eastAsia="Times New Roman" w:hAnsi="Times New Roman" w:cs="Times New Roman"/>
          <w:sz w:val="24"/>
          <w:szCs w:val="24"/>
          <w:lang w:eastAsia="fr-FR"/>
        </w:rPr>
        <w:t>validation</w:t>
      </w:r>
      <w:r w:rsidRPr="00564096">
        <w:rPr>
          <w:rFonts w:ascii="Times New Roman" w:eastAsia="Times New Roman" w:hAnsi="Times New Roman" w:cs="Times New Roman"/>
          <w:sz w:val="24"/>
          <w:szCs w:val="24"/>
          <w:lang w:eastAsia="fr-FR"/>
        </w:rPr>
        <w:t xml:space="preserve"> par les parties prenantes. Toutefois, un retard important dans la publication du rapport ITIE 2022, initialement prévu pour le 31 décembre 2024, a conduit à un report de la</w:t>
      </w:r>
      <w:r w:rsidR="00101FB8">
        <w:rPr>
          <w:rFonts w:ascii="Times New Roman" w:eastAsia="Times New Roman" w:hAnsi="Times New Roman" w:cs="Times New Roman"/>
          <w:sz w:val="24"/>
          <w:szCs w:val="24"/>
          <w:lang w:eastAsia="fr-FR"/>
        </w:rPr>
        <w:t>dite</w:t>
      </w:r>
      <w:r w:rsidRPr="00564096">
        <w:rPr>
          <w:rFonts w:ascii="Times New Roman" w:eastAsia="Times New Roman" w:hAnsi="Times New Roman" w:cs="Times New Roman"/>
          <w:sz w:val="24"/>
          <w:szCs w:val="24"/>
          <w:lang w:eastAsia="fr-FR"/>
        </w:rPr>
        <w:t xml:space="preserve"> publication au 11 mars 2025. </w:t>
      </w:r>
    </w:p>
    <w:p w14:paraId="5FD2E3DA" w14:textId="7D09A174" w:rsidR="00564096" w:rsidRPr="00564096" w:rsidRDefault="00564096" w:rsidP="0056409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64096">
        <w:rPr>
          <w:rFonts w:ascii="Times New Roman" w:eastAsia="Times New Roman" w:hAnsi="Times New Roman" w:cs="Times New Roman"/>
          <w:sz w:val="24"/>
          <w:szCs w:val="24"/>
          <w:lang w:eastAsia="fr-FR"/>
        </w:rPr>
        <w:t>Cette situation a mis en lumière l’urgence de renforcer les actions de préparation en vue de l’évaluation ciblée prévue pour 2025 et d'accélérer le processus de mise en conformité avec les exigences de</w:t>
      </w:r>
      <w:r w:rsidR="00101FB8">
        <w:rPr>
          <w:rFonts w:ascii="Times New Roman" w:eastAsia="Times New Roman" w:hAnsi="Times New Roman" w:cs="Times New Roman"/>
          <w:sz w:val="24"/>
          <w:szCs w:val="24"/>
          <w:lang w:eastAsia="fr-FR"/>
        </w:rPr>
        <w:t xml:space="preserve"> la Norme </w:t>
      </w:r>
      <w:r w:rsidRPr="00564096">
        <w:rPr>
          <w:rFonts w:ascii="Times New Roman" w:eastAsia="Times New Roman" w:hAnsi="Times New Roman" w:cs="Times New Roman"/>
          <w:sz w:val="24"/>
          <w:szCs w:val="24"/>
          <w:lang w:eastAsia="fr-FR"/>
        </w:rPr>
        <w:t>ITIE</w:t>
      </w:r>
      <w:r w:rsidR="00101FB8">
        <w:rPr>
          <w:rFonts w:ascii="Times New Roman" w:eastAsia="Times New Roman" w:hAnsi="Times New Roman" w:cs="Times New Roman"/>
          <w:sz w:val="24"/>
          <w:szCs w:val="24"/>
          <w:lang w:eastAsia="fr-FR"/>
        </w:rPr>
        <w:t xml:space="preserve"> 2023</w:t>
      </w:r>
      <w:r w:rsidRPr="00564096">
        <w:rPr>
          <w:rFonts w:ascii="Times New Roman" w:eastAsia="Times New Roman" w:hAnsi="Times New Roman" w:cs="Times New Roman"/>
          <w:sz w:val="24"/>
          <w:szCs w:val="24"/>
          <w:lang w:eastAsia="fr-FR"/>
        </w:rPr>
        <w:t>.</w:t>
      </w:r>
    </w:p>
    <w:p w14:paraId="387C0A46" w14:textId="3DA99B82" w:rsidR="00564096" w:rsidRPr="00564096" w:rsidRDefault="00564096" w:rsidP="0056409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64096">
        <w:rPr>
          <w:rFonts w:ascii="Times New Roman" w:eastAsia="Times New Roman" w:hAnsi="Times New Roman" w:cs="Times New Roman"/>
          <w:sz w:val="24"/>
          <w:szCs w:val="24"/>
          <w:lang w:eastAsia="fr-FR"/>
        </w:rPr>
        <w:t xml:space="preserve">Dans ce contexte, le Comité ITIE, sous la présidence de Monsieur le Ministre des Mines, de l’Industrie et du Développement Technologique, Professeur FUH </w:t>
      </w:r>
      <w:proofErr w:type="spellStart"/>
      <w:r w:rsidRPr="00564096">
        <w:rPr>
          <w:rFonts w:ascii="Times New Roman" w:eastAsia="Times New Roman" w:hAnsi="Times New Roman" w:cs="Times New Roman"/>
          <w:sz w:val="24"/>
          <w:szCs w:val="24"/>
          <w:lang w:eastAsia="fr-FR"/>
        </w:rPr>
        <w:t>Calistus</w:t>
      </w:r>
      <w:proofErr w:type="spellEnd"/>
      <w:r w:rsidRPr="00564096">
        <w:rPr>
          <w:rFonts w:ascii="Times New Roman" w:eastAsia="Times New Roman" w:hAnsi="Times New Roman" w:cs="Times New Roman"/>
          <w:sz w:val="24"/>
          <w:szCs w:val="24"/>
          <w:lang w:eastAsia="fr-FR"/>
        </w:rPr>
        <w:t xml:space="preserve"> Gentry</w:t>
      </w:r>
      <w:r w:rsidR="00450DA9">
        <w:rPr>
          <w:rFonts w:ascii="Times New Roman" w:eastAsia="Times New Roman" w:hAnsi="Times New Roman" w:cs="Times New Roman"/>
          <w:sz w:val="24"/>
          <w:szCs w:val="24"/>
          <w:lang w:eastAsia="fr-FR"/>
        </w:rPr>
        <w:t xml:space="preserve"> (</w:t>
      </w:r>
      <w:proofErr w:type="spellStart"/>
      <w:r w:rsidR="00450DA9">
        <w:rPr>
          <w:rFonts w:ascii="Times New Roman" w:eastAsia="Times New Roman" w:hAnsi="Times New Roman" w:cs="Times New Roman"/>
          <w:sz w:val="24"/>
          <w:szCs w:val="24"/>
          <w:lang w:eastAsia="fr-FR"/>
        </w:rPr>
        <w:t>a.i</w:t>
      </w:r>
      <w:proofErr w:type="spellEnd"/>
      <w:r w:rsidR="00450DA9">
        <w:rPr>
          <w:rFonts w:ascii="Times New Roman" w:eastAsia="Times New Roman" w:hAnsi="Times New Roman" w:cs="Times New Roman"/>
          <w:sz w:val="24"/>
          <w:szCs w:val="24"/>
          <w:lang w:eastAsia="fr-FR"/>
        </w:rPr>
        <w:t>)</w:t>
      </w:r>
      <w:r w:rsidRPr="00564096">
        <w:rPr>
          <w:rFonts w:ascii="Times New Roman" w:eastAsia="Times New Roman" w:hAnsi="Times New Roman" w:cs="Times New Roman"/>
          <w:sz w:val="24"/>
          <w:szCs w:val="24"/>
          <w:lang w:eastAsia="fr-FR"/>
        </w:rPr>
        <w:t>, a pris la décision, en octobre 2024, de créer un groupe de travail dédié à la mise en œuvre des actions prioritaires en préparation de l’évaluation ciblée. Ce groupe de travail, devenu le GTSEC après validation officielle par le Ministre des Finances, Président du Comité ITIE, en date du 26 novembre 2024, a pour mission de garantir la mise en œuvre des actions nécessaires afin de préparer le Cameroun à cette évaluation.</w:t>
      </w:r>
    </w:p>
    <w:p w14:paraId="09A2DE60" w14:textId="4797DA6F" w:rsidR="00564096" w:rsidRPr="00564096" w:rsidRDefault="00564096" w:rsidP="0056409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64096">
        <w:rPr>
          <w:rFonts w:ascii="Times New Roman" w:eastAsia="Times New Roman" w:hAnsi="Times New Roman" w:cs="Times New Roman"/>
          <w:sz w:val="24"/>
          <w:szCs w:val="24"/>
          <w:lang w:eastAsia="fr-FR"/>
        </w:rPr>
        <w:t>Le présent rapport de fin de mission dresse un bilan des actions menées par le GTSEC entre octobre 2024 et juillet 2025, soit sur une période de neuf mois. Bien qu'une phase de réorganisation ait été nécessaire en raison d</w:t>
      </w:r>
      <w:r w:rsidR="004036D5">
        <w:rPr>
          <w:rFonts w:ascii="Times New Roman" w:eastAsia="Times New Roman" w:hAnsi="Times New Roman" w:cs="Times New Roman"/>
          <w:sz w:val="24"/>
          <w:szCs w:val="24"/>
          <w:lang w:eastAsia="fr-FR"/>
        </w:rPr>
        <w:t xml:space="preserve">e la </w:t>
      </w:r>
      <w:r w:rsidR="00A0773D">
        <w:rPr>
          <w:rFonts w:ascii="Times New Roman" w:eastAsia="Times New Roman" w:hAnsi="Times New Roman" w:cs="Times New Roman"/>
          <w:sz w:val="24"/>
          <w:szCs w:val="24"/>
          <w:lang w:eastAsia="fr-FR"/>
        </w:rPr>
        <w:t>nécessité</w:t>
      </w:r>
      <w:r w:rsidR="004036D5">
        <w:rPr>
          <w:rFonts w:ascii="Times New Roman" w:eastAsia="Times New Roman" w:hAnsi="Times New Roman" w:cs="Times New Roman"/>
          <w:sz w:val="24"/>
          <w:szCs w:val="24"/>
          <w:lang w:eastAsia="fr-FR"/>
        </w:rPr>
        <w:t xml:space="preserve"> d’encadrer ses missions par rapport à celles du</w:t>
      </w:r>
      <w:r w:rsidRPr="00564096">
        <w:rPr>
          <w:rFonts w:ascii="Times New Roman" w:eastAsia="Times New Roman" w:hAnsi="Times New Roman" w:cs="Times New Roman"/>
          <w:sz w:val="24"/>
          <w:szCs w:val="24"/>
          <w:lang w:eastAsia="fr-FR"/>
        </w:rPr>
        <w:t xml:space="preserve"> Secrétariat Permanent, le GTSEC a su surmonter ces défis et redéfinir son modèle de fonctionnement. Cette réadaptation a permis au groupe de redémarrer avec un nouveau souffle, d’utiliser efficacement ses ressources </w:t>
      </w:r>
      <w:r w:rsidR="00194C69">
        <w:rPr>
          <w:rFonts w:ascii="Times New Roman" w:eastAsia="Times New Roman" w:hAnsi="Times New Roman" w:cs="Times New Roman"/>
          <w:sz w:val="24"/>
          <w:szCs w:val="24"/>
          <w:lang w:eastAsia="fr-FR"/>
        </w:rPr>
        <w:t xml:space="preserve">humaines internes </w:t>
      </w:r>
      <w:r w:rsidRPr="00564096">
        <w:rPr>
          <w:rFonts w:ascii="Times New Roman" w:eastAsia="Times New Roman" w:hAnsi="Times New Roman" w:cs="Times New Roman"/>
          <w:sz w:val="24"/>
          <w:szCs w:val="24"/>
          <w:lang w:eastAsia="fr-FR"/>
        </w:rPr>
        <w:t>et d’initier des actions concrètes pour répondre aux enjeux de l'ITIE.</w:t>
      </w:r>
    </w:p>
    <w:p w14:paraId="4839AC2B" w14:textId="77777777" w:rsidR="00564096" w:rsidRPr="00564096" w:rsidRDefault="00564096" w:rsidP="0056409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64096">
        <w:rPr>
          <w:rFonts w:ascii="Times New Roman" w:eastAsia="Times New Roman" w:hAnsi="Times New Roman" w:cs="Times New Roman"/>
          <w:sz w:val="24"/>
          <w:szCs w:val="24"/>
          <w:lang w:eastAsia="fr-FR"/>
        </w:rPr>
        <w:t>Au cours de cette période, le GTSEC a mené plusieurs actions stratégiques qui ont permis de rattraper certains retards dans la mise en œuvre des recommandations de l’ITIE. Certaines de ces actions ont d’ores et déjà été validées par le Comité ITIE, ce qui témoigne des progrès réalisés. Cependant, plusieurs défis demeurent et feront l’objet d’une analyse détaillée dans ce rapport.</w:t>
      </w:r>
    </w:p>
    <w:p w14:paraId="678EB64D" w14:textId="0F81DC44" w:rsidR="00564096" w:rsidRPr="00564096" w:rsidRDefault="00564096" w:rsidP="0056409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64096">
        <w:rPr>
          <w:rFonts w:ascii="Times New Roman" w:eastAsia="Times New Roman" w:hAnsi="Times New Roman" w:cs="Times New Roman"/>
          <w:sz w:val="24"/>
          <w:szCs w:val="24"/>
          <w:lang w:eastAsia="fr-FR"/>
        </w:rPr>
        <w:t xml:space="preserve">Ce document se veut une évaluation complète des résultats obtenus, tout en soulignant les efforts collectifs qui ont permis de surmonter les difficultés rencontrées. Le GTSEC a su </w:t>
      </w:r>
      <w:r w:rsidR="00836BD0">
        <w:rPr>
          <w:rFonts w:ascii="Times New Roman" w:eastAsia="Times New Roman" w:hAnsi="Times New Roman" w:cs="Times New Roman"/>
          <w:sz w:val="24"/>
          <w:szCs w:val="24"/>
          <w:lang w:eastAsia="fr-FR"/>
        </w:rPr>
        <w:t>mobiliser</w:t>
      </w:r>
      <w:r w:rsidR="00836BD0" w:rsidRPr="00564096">
        <w:rPr>
          <w:rFonts w:ascii="Times New Roman" w:eastAsia="Times New Roman" w:hAnsi="Times New Roman" w:cs="Times New Roman"/>
          <w:sz w:val="24"/>
          <w:szCs w:val="24"/>
          <w:lang w:eastAsia="fr-FR"/>
        </w:rPr>
        <w:t xml:space="preserve"> les</w:t>
      </w:r>
      <w:r w:rsidRPr="00564096">
        <w:rPr>
          <w:rFonts w:ascii="Times New Roman" w:eastAsia="Times New Roman" w:hAnsi="Times New Roman" w:cs="Times New Roman"/>
          <w:sz w:val="24"/>
          <w:szCs w:val="24"/>
          <w:lang w:eastAsia="fr-FR"/>
        </w:rPr>
        <w:t xml:space="preserve"> parties prenantes, </w:t>
      </w:r>
      <w:r w:rsidR="00D55419">
        <w:rPr>
          <w:rFonts w:ascii="Times New Roman" w:eastAsia="Times New Roman" w:hAnsi="Times New Roman" w:cs="Times New Roman"/>
          <w:sz w:val="24"/>
          <w:szCs w:val="24"/>
          <w:lang w:eastAsia="fr-FR"/>
        </w:rPr>
        <w:t xml:space="preserve">se réadapter </w:t>
      </w:r>
      <w:r w:rsidRPr="00564096">
        <w:rPr>
          <w:rFonts w:ascii="Times New Roman" w:eastAsia="Times New Roman" w:hAnsi="Times New Roman" w:cs="Times New Roman"/>
          <w:sz w:val="24"/>
          <w:szCs w:val="24"/>
          <w:lang w:eastAsia="fr-FR"/>
        </w:rPr>
        <w:t xml:space="preserve">et </w:t>
      </w:r>
      <w:r w:rsidR="00D55419">
        <w:rPr>
          <w:rFonts w:ascii="Times New Roman" w:eastAsia="Times New Roman" w:hAnsi="Times New Roman" w:cs="Times New Roman"/>
          <w:sz w:val="24"/>
          <w:szCs w:val="24"/>
          <w:lang w:eastAsia="fr-FR"/>
        </w:rPr>
        <w:t>réaliser des</w:t>
      </w:r>
      <w:r w:rsidRPr="00564096">
        <w:rPr>
          <w:rFonts w:ascii="Times New Roman" w:eastAsia="Times New Roman" w:hAnsi="Times New Roman" w:cs="Times New Roman"/>
          <w:sz w:val="24"/>
          <w:szCs w:val="24"/>
          <w:lang w:eastAsia="fr-FR"/>
        </w:rPr>
        <w:t xml:space="preserve"> actions prioritaires. À travers ce rapport, le Cameroun montre son engagement continu à respecter les </w:t>
      </w:r>
      <w:r w:rsidR="00836BD0">
        <w:rPr>
          <w:rFonts w:ascii="Times New Roman" w:eastAsia="Times New Roman" w:hAnsi="Times New Roman" w:cs="Times New Roman"/>
          <w:sz w:val="24"/>
          <w:szCs w:val="24"/>
          <w:lang w:eastAsia="fr-FR"/>
        </w:rPr>
        <w:t>E</w:t>
      </w:r>
      <w:r w:rsidRPr="00564096">
        <w:rPr>
          <w:rFonts w:ascii="Times New Roman" w:eastAsia="Times New Roman" w:hAnsi="Times New Roman" w:cs="Times New Roman"/>
          <w:sz w:val="24"/>
          <w:szCs w:val="24"/>
          <w:lang w:eastAsia="fr-FR"/>
        </w:rPr>
        <w:t>xigences de l'ITIE et à garantir une préparation optimale pour l’évaluation ciblée de 2025.</w:t>
      </w:r>
    </w:p>
    <w:p w14:paraId="38BA8AAD" w14:textId="03EBCCA9" w:rsidR="00366FE2" w:rsidRDefault="00366FE2" w:rsidP="00366FE2">
      <w:pPr>
        <w:spacing w:after="0" w:line="240" w:lineRule="auto"/>
        <w:jc w:val="both"/>
        <w:rPr>
          <w:rFonts w:ascii="Times New Roman" w:eastAsia="Times New Roman" w:hAnsi="Times New Roman" w:cs="Times New Roman"/>
          <w:sz w:val="24"/>
          <w:szCs w:val="24"/>
          <w:lang w:eastAsia="fr-FR"/>
        </w:rPr>
      </w:pPr>
    </w:p>
    <w:p w14:paraId="08172C77" w14:textId="7C118620"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475382F8" w14:textId="69D43BFB"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0E0E0EDD" w14:textId="4C5CDF5E"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21F20400" w14:textId="5C902839"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216403B3" w14:textId="14EEC093"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265E7303" w14:textId="106F08FE"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0EB8B605" w14:textId="5F2B84B4"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238ED1A6" w14:textId="390D8221"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56460800" w14:textId="57ADC3F0"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4042A328" w14:textId="577A0E9F"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008FC27B" w14:textId="26249E8F"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3BF29313" w14:textId="64012521"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1AFA4C0A" w14:textId="0F43E870" w:rsidR="00836BD0" w:rsidRDefault="00836BD0" w:rsidP="00366FE2">
      <w:pPr>
        <w:spacing w:after="0" w:line="240" w:lineRule="auto"/>
        <w:jc w:val="both"/>
        <w:rPr>
          <w:rFonts w:ascii="Times New Roman" w:eastAsia="Times New Roman" w:hAnsi="Times New Roman" w:cs="Times New Roman"/>
          <w:sz w:val="24"/>
          <w:szCs w:val="24"/>
          <w:lang w:eastAsia="fr-FR"/>
        </w:rPr>
      </w:pPr>
    </w:p>
    <w:p w14:paraId="1A62889B" w14:textId="77777777" w:rsidR="00836BD0" w:rsidRDefault="00836BD0" w:rsidP="00366FE2">
      <w:pPr>
        <w:spacing w:after="0" w:line="240" w:lineRule="auto"/>
        <w:jc w:val="both"/>
        <w:rPr>
          <w:rFonts w:ascii="Times New Roman" w:eastAsia="Times New Roman" w:hAnsi="Times New Roman" w:cs="Times New Roman"/>
          <w:sz w:val="24"/>
          <w:szCs w:val="24"/>
          <w:lang w:eastAsia="fr-FR"/>
        </w:rPr>
        <w:sectPr w:rsidR="00836BD0" w:rsidSect="00F27DDF">
          <w:pgSz w:w="11906" w:h="16838"/>
          <w:pgMar w:top="426" w:right="849" w:bottom="284" w:left="1417" w:header="708" w:footer="708" w:gutter="0"/>
          <w:cols w:space="708"/>
          <w:docGrid w:linePitch="360"/>
        </w:sectPr>
      </w:pPr>
    </w:p>
    <w:p w14:paraId="25197D3F" w14:textId="06C82CA9" w:rsidR="00EC3F27" w:rsidRPr="00785208" w:rsidRDefault="00E26B34" w:rsidP="00CB6AE7">
      <w:pPr>
        <w:spacing w:before="100" w:beforeAutospacing="1" w:after="100" w:afterAutospacing="1" w:line="240" w:lineRule="auto"/>
        <w:jc w:val="both"/>
        <w:outlineLvl w:val="0"/>
        <w:rPr>
          <w:rFonts w:ascii="Times New Roman" w:eastAsia="Times New Roman" w:hAnsi="Times New Roman" w:cs="Times New Roman"/>
          <w:b/>
          <w:bCs/>
          <w:color w:val="002060"/>
          <w:sz w:val="27"/>
          <w:szCs w:val="27"/>
          <w:lang w:eastAsia="fr-FR"/>
        </w:rPr>
      </w:pPr>
      <w:bookmarkStart w:id="28" w:name="_Toc204472336"/>
      <w:r>
        <w:rPr>
          <w:rFonts w:ascii="Times New Roman" w:eastAsia="Times New Roman" w:hAnsi="Times New Roman" w:cs="Times New Roman"/>
          <w:b/>
          <w:bCs/>
          <w:color w:val="002060"/>
          <w:sz w:val="27"/>
          <w:szCs w:val="27"/>
          <w:lang w:eastAsia="fr-FR"/>
        </w:rPr>
        <w:lastRenderedPageBreak/>
        <w:t>5</w:t>
      </w:r>
      <w:r w:rsidR="00EC3F27" w:rsidRPr="00785208">
        <w:rPr>
          <w:rFonts w:ascii="Times New Roman" w:eastAsia="Times New Roman" w:hAnsi="Times New Roman" w:cs="Times New Roman"/>
          <w:b/>
          <w:bCs/>
          <w:color w:val="002060"/>
          <w:sz w:val="27"/>
          <w:szCs w:val="27"/>
          <w:lang w:eastAsia="fr-FR"/>
        </w:rPr>
        <w:t xml:space="preserve">. </w:t>
      </w:r>
      <w:r w:rsidR="00366FE2" w:rsidRPr="00785208">
        <w:rPr>
          <w:rFonts w:ascii="Times New Roman" w:eastAsia="Times New Roman" w:hAnsi="Times New Roman" w:cs="Times New Roman"/>
          <w:b/>
          <w:bCs/>
          <w:color w:val="002060"/>
          <w:sz w:val="27"/>
          <w:szCs w:val="27"/>
          <w:lang w:eastAsia="fr-FR"/>
        </w:rPr>
        <w:t>METHODOLOGIE</w:t>
      </w:r>
      <w:bookmarkEnd w:id="28"/>
      <w:r w:rsidR="00366FE2" w:rsidRPr="00785208">
        <w:rPr>
          <w:rFonts w:ascii="Times New Roman" w:eastAsia="Times New Roman" w:hAnsi="Times New Roman" w:cs="Times New Roman"/>
          <w:b/>
          <w:bCs/>
          <w:color w:val="002060"/>
          <w:sz w:val="27"/>
          <w:szCs w:val="27"/>
          <w:lang w:eastAsia="fr-FR"/>
        </w:rPr>
        <w:t xml:space="preserve"> </w:t>
      </w:r>
    </w:p>
    <w:p w14:paraId="2CC10EB4" w14:textId="022D3BFE"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La réalisation de la mission du GTSEC a reposé sur une méthodologie, visant à garantir l’efficacité des actions entreprises tout en faisant preuve d’adapta</w:t>
      </w:r>
      <w:r w:rsidR="00517035">
        <w:rPr>
          <w:rFonts w:ascii="Times New Roman" w:eastAsia="Times New Roman" w:hAnsi="Times New Roman" w:cs="Times New Roman"/>
          <w:sz w:val="24"/>
          <w:szCs w:val="24"/>
          <w:lang w:eastAsia="fr-FR"/>
        </w:rPr>
        <w:t>tion</w:t>
      </w:r>
      <w:r w:rsidRPr="00701666">
        <w:rPr>
          <w:rFonts w:ascii="Times New Roman" w:eastAsia="Times New Roman" w:hAnsi="Times New Roman" w:cs="Times New Roman"/>
          <w:sz w:val="24"/>
          <w:szCs w:val="24"/>
          <w:lang w:eastAsia="fr-FR"/>
        </w:rPr>
        <w:t>. Cette approche a permis d’assurer une gestion des ressources disponibles et une organisation fluide, notamment par l’utilisation de réunions en ligne, lorsque nécessaire, pour garantir la continuité des travaux.</w:t>
      </w:r>
    </w:p>
    <w:p w14:paraId="055DE197" w14:textId="77777777" w:rsidR="00701666" w:rsidRPr="00701666" w:rsidRDefault="00701666" w:rsidP="00701666">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01666">
        <w:rPr>
          <w:rFonts w:ascii="Times New Roman" w:eastAsia="Times New Roman" w:hAnsi="Times New Roman" w:cs="Times New Roman"/>
          <w:b/>
          <w:bCs/>
          <w:sz w:val="24"/>
          <w:szCs w:val="24"/>
          <w:lang w:eastAsia="fr-FR"/>
        </w:rPr>
        <w:t>i) Structuration du GTSEC</w:t>
      </w:r>
    </w:p>
    <w:p w14:paraId="7DA41B4B" w14:textId="58844B90"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Pour garantir l’intégrité et l’efficacité du travail au sein du GTSEC, tout en prévenant toute ambiguïté dans la répartition des rôles, il a été décidé de structurer le groupe en deux instances distinctes et complémentaires : une instance de suivi intermédiaire et une instance d’exécution</w:t>
      </w:r>
      <w:r w:rsidR="00517035">
        <w:rPr>
          <w:rFonts w:ascii="Times New Roman" w:eastAsia="Times New Roman" w:hAnsi="Times New Roman" w:cs="Times New Roman"/>
          <w:sz w:val="24"/>
          <w:szCs w:val="24"/>
          <w:lang w:eastAsia="fr-FR"/>
        </w:rPr>
        <w:t xml:space="preserve"> </w:t>
      </w:r>
      <w:r w:rsidRPr="00701666">
        <w:rPr>
          <w:rFonts w:ascii="Times New Roman" w:eastAsia="Times New Roman" w:hAnsi="Times New Roman" w:cs="Times New Roman"/>
          <w:sz w:val="24"/>
          <w:szCs w:val="24"/>
          <w:lang w:eastAsia="fr-FR"/>
        </w:rPr>
        <w:t>:</w:t>
      </w:r>
    </w:p>
    <w:p w14:paraId="1BB80A5A" w14:textId="77777777" w:rsidR="00701666" w:rsidRPr="00701666" w:rsidRDefault="00701666" w:rsidP="00B155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B5A79">
        <w:rPr>
          <w:rFonts w:ascii="Times New Roman" w:eastAsia="Times New Roman" w:hAnsi="Times New Roman" w:cs="Times New Roman"/>
          <w:b/>
          <w:bCs/>
          <w:color w:val="002060"/>
          <w:sz w:val="24"/>
          <w:szCs w:val="24"/>
          <w:lang w:eastAsia="fr-FR"/>
        </w:rPr>
        <w:t>L'instance de suivi intermédiaire</w:t>
      </w:r>
      <w:r w:rsidRPr="006B5A79">
        <w:rPr>
          <w:rFonts w:ascii="Times New Roman" w:eastAsia="Times New Roman" w:hAnsi="Times New Roman" w:cs="Times New Roman"/>
          <w:color w:val="002060"/>
          <w:sz w:val="24"/>
          <w:szCs w:val="24"/>
          <w:lang w:eastAsia="fr-FR"/>
        </w:rPr>
        <w:t xml:space="preserve">, </w:t>
      </w:r>
      <w:r w:rsidRPr="00701666">
        <w:rPr>
          <w:rFonts w:ascii="Times New Roman" w:eastAsia="Times New Roman" w:hAnsi="Times New Roman" w:cs="Times New Roman"/>
          <w:sz w:val="24"/>
          <w:szCs w:val="24"/>
          <w:lang w:eastAsia="fr-FR"/>
        </w:rPr>
        <w:t>composée des membres du Comité ITIE, incluant le Président, des représentants des entreprises extractives et de la société civile, est responsable de la supervision générale et de l’orientation stratégique du groupe.</w:t>
      </w:r>
    </w:p>
    <w:p w14:paraId="7E71ED24" w14:textId="77777777" w:rsidR="00701666" w:rsidRPr="00701666" w:rsidRDefault="00701666" w:rsidP="00B155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b/>
          <w:bCs/>
          <w:sz w:val="24"/>
          <w:szCs w:val="24"/>
          <w:lang w:eastAsia="fr-FR"/>
        </w:rPr>
        <w:t>L'instance d’exécution</w:t>
      </w:r>
      <w:r w:rsidRPr="00701666">
        <w:rPr>
          <w:rFonts w:ascii="Times New Roman" w:eastAsia="Times New Roman" w:hAnsi="Times New Roman" w:cs="Times New Roman"/>
          <w:sz w:val="24"/>
          <w:szCs w:val="24"/>
          <w:lang w:eastAsia="fr-FR"/>
        </w:rPr>
        <w:t>, composée du Secrétariat du GTSEC, avec deux points focaux et deux cadres du Secrétariat Permanent, assure la mise en œuvre effective des actions définies dans le Chronogramme d’actions, qui fait partie intégrante du Plan de travail annuel 2025.</w:t>
      </w:r>
    </w:p>
    <w:p w14:paraId="20B14AFA" w14:textId="77777777" w:rsidR="00BB4E2A"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 xml:space="preserve">Cette structuration a permis d’établir une séparation claire des rôles tout en facilitant une coordination fluide et un suivi constant des actions. </w:t>
      </w:r>
    </w:p>
    <w:p w14:paraId="73A38519" w14:textId="74FCC8D3"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 xml:space="preserve">Par ailleurs, </w:t>
      </w:r>
      <w:r w:rsidRPr="00701666">
        <w:rPr>
          <w:rFonts w:ascii="Times New Roman" w:eastAsia="Times New Roman" w:hAnsi="Times New Roman" w:cs="Times New Roman"/>
          <w:b/>
          <w:bCs/>
          <w:sz w:val="24"/>
          <w:szCs w:val="24"/>
          <w:lang w:eastAsia="fr-FR"/>
        </w:rPr>
        <w:t>l’article 16 du décret ITIE de janvier 2024</w:t>
      </w:r>
      <w:r w:rsidRPr="00701666">
        <w:rPr>
          <w:rFonts w:ascii="Times New Roman" w:eastAsia="Times New Roman" w:hAnsi="Times New Roman" w:cs="Times New Roman"/>
          <w:sz w:val="24"/>
          <w:szCs w:val="24"/>
          <w:lang w:eastAsia="fr-FR"/>
        </w:rPr>
        <w:t xml:space="preserve"> stipule que des indemnités pour travaux spéciaux peuvent être allouées, au besoin, aux différents acteurs impliqués dans le processus, garantissant ainsi un cadre propice au bon déroulement des activités.</w:t>
      </w:r>
    </w:p>
    <w:p w14:paraId="6335F635" w14:textId="77777777" w:rsidR="00701666" w:rsidRPr="00701666" w:rsidRDefault="00701666" w:rsidP="00701666">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01666">
        <w:rPr>
          <w:rFonts w:ascii="Times New Roman" w:eastAsia="Times New Roman" w:hAnsi="Times New Roman" w:cs="Times New Roman"/>
          <w:b/>
          <w:bCs/>
          <w:sz w:val="24"/>
          <w:szCs w:val="24"/>
          <w:lang w:eastAsia="fr-FR"/>
        </w:rPr>
        <w:t>ii) Approche et délimitation des compétences du GTSEC par rapport au Secrétariat Permanent</w:t>
      </w:r>
    </w:p>
    <w:p w14:paraId="28333F46" w14:textId="3CF8F99D"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 xml:space="preserve">Le GTSEC </w:t>
      </w:r>
      <w:r w:rsidR="0086368C">
        <w:rPr>
          <w:rFonts w:ascii="Times New Roman" w:eastAsia="Times New Roman" w:hAnsi="Times New Roman" w:cs="Times New Roman"/>
          <w:sz w:val="24"/>
          <w:szCs w:val="24"/>
          <w:lang w:eastAsia="fr-FR"/>
        </w:rPr>
        <w:t>est comme son nom l’indique un « groupe de travail »,</w:t>
      </w:r>
      <w:r w:rsidRPr="00701666">
        <w:rPr>
          <w:rFonts w:ascii="Times New Roman" w:eastAsia="Times New Roman" w:hAnsi="Times New Roman" w:cs="Times New Roman"/>
          <w:sz w:val="24"/>
          <w:szCs w:val="24"/>
          <w:lang w:eastAsia="fr-FR"/>
        </w:rPr>
        <w:t xml:space="preserve"> constitué pour prépar</w:t>
      </w:r>
      <w:r w:rsidR="00BB4E2A">
        <w:rPr>
          <w:rFonts w:ascii="Times New Roman" w:eastAsia="Times New Roman" w:hAnsi="Times New Roman" w:cs="Times New Roman"/>
          <w:sz w:val="24"/>
          <w:szCs w:val="24"/>
          <w:lang w:eastAsia="fr-FR"/>
        </w:rPr>
        <w:t xml:space="preserve">er le </w:t>
      </w:r>
      <w:r w:rsidRPr="00701666">
        <w:rPr>
          <w:rFonts w:ascii="Times New Roman" w:eastAsia="Times New Roman" w:hAnsi="Times New Roman" w:cs="Times New Roman"/>
          <w:sz w:val="24"/>
          <w:szCs w:val="24"/>
          <w:lang w:eastAsia="fr-FR"/>
        </w:rPr>
        <w:t>Cameroun à l’évaluation ciblée de 2025, en mettant l’accent sur la gouvernance interne et l’engagement des parties prenantes. Le GTSEC a ainsi travaillé en étroite collaboration avec le Secrétariat Permanent, qui a concentré ses efforts sur les activités administratives courantes, y compris la production des rapports de conciliation pour les années 2022 et 2023.</w:t>
      </w:r>
    </w:p>
    <w:p w14:paraId="510F291C" w14:textId="20DAE17B"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Cette synergie a permis de garantir un suivi rigoureux des actions, tout en assurant une répartition efficace des tâches entre les deux entités. Le GTSEC s’est ainsi pleinement investi dans des missions stratégiques tout en respectant les rôles et responsabilités assignés à chaque structure.</w:t>
      </w:r>
    </w:p>
    <w:p w14:paraId="4DA8F85A" w14:textId="77777777" w:rsidR="00701666" w:rsidRPr="00701666" w:rsidRDefault="00701666" w:rsidP="00701666">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01666">
        <w:rPr>
          <w:rFonts w:ascii="Times New Roman" w:eastAsia="Times New Roman" w:hAnsi="Times New Roman" w:cs="Times New Roman"/>
          <w:b/>
          <w:bCs/>
          <w:sz w:val="24"/>
          <w:szCs w:val="24"/>
          <w:lang w:eastAsia="fr-FR"/>
        </w:rPr>
        <w:t>iii) Recours à l’ingénierie des ressources internes</w:t>
      </w:r>
    </w:p>
    <w:p w14:paraId="664C8516" w14:textId="7F8C50E8"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 xml:space="preserve">Face </w:t>
      </w:r>
      <w:r w:rsidR="002C68AA">
        <w:rPr>
          <w:rFonts w:ascii="Times New Roman" w:eastAsia="Times New Roman" w:hAnsi="Times New Roman" w:cs="Times New Roman"/>
          <w:sz w:val="24"/>
          <w:szCs w:val="24"/>
          <w:lang w:eastAsia="fr-FR"/>
        </w:rPr>
        <w:t>à la non mise à disposition du</w:t>
      </w:r>
      <w:r w:rsidRPr="00701666">
        <w:rPr>
          <w:rFonts w:ascii="Times New Roman" w:eastAsia="Times New Roman" w:hAnsi="Times New Roman" w:cs="Times New Roman"/>
          <w:sz w:val="24"/>
          <w:szCs w:val="24"/>
          <w:lang w:eastAsia="fr-FR"/>
        </w:rPr>
        <w:t xml:space="preserve"> financement</w:t>
      </w:r>
      <w:r w:rsidR="002C68AA">
        <w:rPr>
          <w:rFonts w:ascii="Times New Roman" w:eastAsia="Times New Roman" w:hAnsi="Times New Roman" w:cs="Times New Roman"/>
          <w:sz w:val="24"/>
          <w:szCs w:val="24"/>
          <w:lang w:eastAsia="fr-FR"/>
        </w:rPr>
        <w:t xml:space="preserve"> sollicité</w:t>
      </w:r>
      <w:r w:rsidRPr="00701666">
        <w:rPr>
          <w:rFonts w:ascii="Times New Roman" w:eastAsia="Times New Roman" w:hAnsi="Times New Roman" w:cs="Times New Roman"/>
          <w:sz w:val="24"/>
          <w:szCs w:val="24"/>
          <w:lang w:eastAsia="fr-FR"/>
        </w:rPr>
        <w:t>, le GTSEC a opté pour une approche pragmatique en recourant à l’ingénierie des ressources internes. Cette démarche a consisté à optimiser les compétences et capacités existantes au sein du groupe, ce qui a permis de maintenir la dynamique de travail sans compromettre la qualité des actions entreprises.</w:t>
      </w:r>
    </w:p>
    <w:p w14:paraId="6373FC87" w14:textId="77777777" w:rsidR="00701666" w:rsidRPr="00701666" w:rsidRDefault="00701666" w:rsidP="00701666">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01666">
        <w:rPr>
          <w:rFonts w:ascii="Times New Roman" w:eastAsia="Times New Roman" w:hAnsi="Times New Roman" w:cs="Times New Roman"/>
          <w:b/>
          <w:bCs/>
          <w:sz w:val="24"/>
          <w:szCs w:val="24"/>
          <w:lang w:eastAsia="fr-FR"/>
        </w:rPr>
        <w:t>iv) Gestion des réunions et suivi des travaux</w:t>
      </w:r>
    </w:p>
    <w:p w14:paraId="73ABB94E" w14:textId="64841593"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La gestion des travaux du GTSEC a exigé une organisation minutieuse en raison de la dispersion géographique de ses membres, répartis entre Yaoundé, Douala</w:t>
      </w:r>
      <w:r w:rsidR="0010538C">
        <w:rPr>
          <w:rFonts w:ascii="Times New Roman" w:eastAsia="Times New Roman" w:hAnsi="Times New Roman" w:cs="Times New Roman"/>
          <w:sz w:val="24"/>
          <w:szCs w:val="24"/>
          <w:lang w:eastAsia="fr-FR"/>
        </w:rPr>
        <w:t>, Doumé (</w:t>
      </w:r>
      <w:r w:rsidR="00194C2D">
        <w:rPr>
          <w:rFonts w:ascii="Times New Roman" w:eastAsia="Times New Roman" w:hAnsi="Times New Roman" w:cs="Times New Roman"/>
          <w:sz w:val="24"/>
          <w:szCs w:val="24"/>
          <w:lang w:eastAsia="fr-FR"/>
        </w:rPr>
        <w:t>Région</w:t>
      </w:r>
      <w:r w:rsidR="0010538C">
        <w:rPr>
          <w:rFonts w:ascii="Times New Roman" w:eastAsia="Times New Roman" w:hAnsi="Times New Roman" w:cs="Times New Roman"/>
          <w:sz w:val="24"/>
          <w:szCs w:val="24"/>
          <w:lang w:eastAsia="fr-FR"/>
        </w:rPr>
        <w:t xml:space="preserve"> de l’Est) </w:t>
      </w:r>
      <w:r w:rsidRPr="00701666">
        <w:rPr>
          <w:rFonts w:ascii="Times New Roman" w:eastAsia="Times New Roman" w:hAnsi="Times New Roman" w:cs="Times New Roman"/>
          <w:sz w:val="24"/>
          <w:szCs w:val="24"/>
          <w:lang w:eastAsia="fr-FR"/>
        </w:rPr>
        <w:t xml:space="preserve">Limbé. Afin de surmonter cet obstacle, des réunions en ligne ont été organisées de manière régulière, sous la </w:t>
      </w:r>
      <w:r w:rsidR="00194C2D">
        <w:rPr>
          <w:rFonts w:ascii="Times New Roman" w:eastAsia="Times New Roman" w:hAnsi="Times New Roman" w:cs="Times New Roman"/>
          <w:sz w:val="24"/>
          <w:szCs w:val="24"/>
          <w:lang w:eastAsia="fr-FR"/>
        </w:rPr>
        <w:lastRenderedPageBreak/>
        <w:t>supervision</w:t>
      </w:r>
      <w:r w:rsidRPr="00701666">
        <w:rPr>
          <w:rFonts w:ascii="Times New Roman" w:eastAsia="Times New Roman" w:hAnsi="Times New Roman" w:cs="Times New Roman"/>
          <w:sz w:val="24"/>
          <w:szCs w:val="24"/>
          <w:lang w:eastAsia="fr-FR"/>
        </w:rPr>
        <w:t xml:space="preserve"> du Président du GTSEC. Ces réunions ont été un outil clé permettant de maintenir une communication fluide et de faire avancer efficacement les travaux du groupe.</w:t>
      </w:r>
    </w:p>
    <w:p w14:paraId="1DF0E59E" w14:textId="2EC97DCF" w:rsidR="00701666" w:rsidRPr="00701666" w:rsidRDefault="00701666" w:rsidP="0070166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666">
        <w:rPr>
          <w:rFonts w:ascii="Times New Roman" w:eastAsia="Times New Roman" w:hAnsi="Times New Roman" w:cs="Times New Roman"/>
          <w:sz w:val="24"/>
          <w:szCs w:val="24"/>
          <w:lang w:eastAsia="fr-FR"/>
        </w:rPr>
        <w:t>En tout, ce sont</w:t>
      </w:r>
      <w:r w:rsidRPr="00701666">
        <w:rPr>
          <w:rFonts w:ascii="Times New Roman" w:eastAsia="Times New Roman" w:hAnsi="Times New Roman" w:cs="Times New Roman"/>
          <w:b/>
          <w:bCs/>
          <w:sz w:val="24"/>
          <w:szCs w:val="24"/>
          <w:lang w:eastAsia="fr-FR"/>
        </w:rPr>
        <w:t xml:space="preserve"> </w:t>
      </w:r>
      <w:r w:rsidR="0023504F">
        <w:rPr>
          <w:rFonts w:ascii="Times New Roman" w:eastAsia="Times New Roman" w:hAnsi="Times New Roman" w:cs="Times New Roman"/>
          <w:b/>
          <w:bCs/>
          <w:sz w:val="24"/>
          <w:szCs w:val="24"/>
          <w:lang w:eastAsia="fr-FR"/>
        </w:rPr>
        <w:t>18</w:t>
      </w:r>
      <w:r w:rsidRPr="00701666">
        <w:rPr>
          <w:rFonts w:ascii="Times New Roman" w:eastAsia="Times New Roman" w:hAnsi="Times New Roman" w:cs="Times New Roman"/>
          <w:b/>
          <w:bCs/>
          <w:sz w:val="24"/>
          <w:szCs w:val="24"/>
          <w:lang w:eastAsia="fr-FR"/>
        </w:rPr>
        <w:t>séances de travail</w:t>
      </w:r>
      <w:r w:rsidRPr="00701666">
        <w:rPr>
          <w:rFonts w:ascii="Times New Roman" w:eastAsia="Times New Roman" w:hAnsi="Times New Roman" w:cs="Times New Roman"/>
          <w:sz w:val="24"/>
          <w:szCs w:val="24"/>
          <w:lang w:eastAsia="fr-FR"/>
        </w:rPr>
        <w:t xml:space="preserve"> qui ont été nécessaires pour parvenir à la finalisation du rapport de fin de mission. Cela témoigne de l’engagement soutenu et de la détermination des membres du GTSEC à mener à bien leur mission, malgré les défis rencontrés. </w:t>
      </w:r>
    </w:p>
    <w:p w14:paraId="3DE79BA7"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56672902"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79AF0CE5"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3D36FB13"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30476D42"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46C8A718"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30A72B14"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7D33938A"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009A5F2C"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2212E59A"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56C94AAE"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360AEC04"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7E3017B2"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1BB12C64"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74A2B7C4"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7FB16DF5"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70E7A97B"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656E1396"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4B8D2106"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1EC61750"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33291A3D"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1C8F2032"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69B57BBF" w14:textId="7777777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631DF715" w14:textId="719B25DB"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6808430F" w14:textId="20018412"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75347669" w14:textId="78AF8C1B"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019EF2A8" w14:textId="49CFBA79"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41318A93" w14:textId="249E0DCF"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5E8480F5" w14:textId="1C543124"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64EDE866" w14:textId="15F98559"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207D5737" w14:textId="03878F15"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0288D1A7" w14:textId="55DFAFE9"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016C58FD" w14:textId="349E9623"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42F28758" w14:textId="6D3F1D03"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2948DCC0" w14:textId="6B497183"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7B949E88" w14:textId="0F92AFA3"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0968A6CE" w14:textId="0ED3F538"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74732AA6" w14:textId="0138232F"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61AA85BC" w14:textId="65D957F6"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5E10556D" w14:textId="33AA275E"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21B502CA" w14:textId="3838B75B"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72DEEBD5" w14:textId="6D0A390C"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3C3B6623" w14:textId="77777777" w:rsidR="008360BF" w:rsidRDefault="008360BF" w:rsidP="005E0342">
      <w:pPr>
        <w:spacing w:after="0" w:line="240" w:lineRule="auto"/>
        <w:jc w:val="both"/>
        <w:rPr>
          <w:rFonts w:ascii="Times New Roman" w:eastAsia="Times New Roman" w:hAnsi="Times New Roman" w:cs="Times New Roman"/>
          <w:sz w:val="24"/>
          <w:szCs w:val="24"/>
          <w:lang w:eastAsia="fr-FR"/>
        </w:rPr>
      </w:pPr>
    </w:p>
    <w:p w14:paraId="41626C69" w14:textId="77777777" w:rsidR="008360BF" w:rsidRDefault="008360BF" w:rsidP="005E0342">
      <w:pPr>
        <w:spacing w:after="0" w:line="240" w:lineRule="auto"/>
        <w:jc w:val="both"/>
        <w:rPr>
          <w:rFonts w:ascii="Times New Roman" w:eastAsia="Times New Roman" w:hAnsi="Times New Roman" w:cs="Times New Roman"/>
          <w:sz w:val="24"/>
          <w:szCs w:val="24"/>
          <w:lang w:eastAsia="fr-FR"/>
        </w:rPr>
        <w:sectPr w:rsidR="008360BF" w:rsidSect="00F27DDF">
          <w:footerReference w:type="default" r:id="rId10"/>
          <w:pgSz w:w="11906" w:h="16838"/>
          <w:pgMar w:top="709" w:right="849" w:bottom="284" w:left="1417" w:header="708" w:footer="708" w:gutter="0"/>
          <w:cols w:space="708"/>
          <w:docGrid w:linePitch="360"/>
        </w:sectPr>
      </w:pPr>
    </w:p>
    <w:p w14:paraId="0E7BB34C" w14:textId="416B0317" w:rsidR="00EB293C" w:rsidRDefault="00EB293C" w:rsidP="005E0342">
      <w:pPr>
        <w:spacing w:after="0" w:line="240" w:lineRule="auto"/>
        <w:jc w:val="both"/>
        <w:rPr>
          <w:rFonts w:ascii="Times New Roman" w:eastAsia="Times New Roman" w:hAnsi="Times New Roman" w:cs="Times New Roman"/>
          <w:sz w:val="24"/>
          <w:szCs w:val="24"/>
          <w:lang w:eastAsia="fr-FR"/>
        </w:rPr>
      </w:pPr>
    </w:p>
    <w:p w14:paraId="0189F27C" w14:textId="047044C2" w:rsidR="00EB293C" w:rsidRPr="00C320D4" w:rsidRDefault="00EB293C" w:rsidP="00CB6AE7">
      <w:pPr>
        <w:spacing w:before="100" w:beforeAutospacing="1" w:after="100" w:afterAutospacing="1" w:line="240" w:lineRule="auto"/>
        <w:jc w:val="both"/>
        <w:outlineLvl w:val="0"/>
        <w:rPr>
          <w:rFonts w:ascii="Times New Roman" w:eastAsia="Times New Roman" w:hAnsi="Times New Roman" w:cs="Times New Roman"/>
          <w:b/>
          <w:bCs/>
          <w:color w:val="002060"/>
          <w:sz w:val="27"/>
          <w:szCs w:val="27"/>
          <w:lang w:eastAsia="fr-FR"/>
        </w:rPr>
      </w:pPr>
      <w:bookmarkStart w:id="29" w:name="_Toc204472337"/>
      <w:r w:rsidRPr="00EB293C">
        <w:rPr>
          <w:rFonts w:ascii="Times New Roman" w:eastAsia="Times New Roman" w:hAnsi="Times New Roman" w:cs="Times New Roman"/>
          <w:b/>
          <w:bCs/>
          <w:color w:val="002060"/>
          <w:sz w:val="27"/>
          <w:szCs w:val="27"/>
          <w:lang w:eastAsia="fr-FR"/>
        </w:rPr>
        <w:t>6</w:t>
      </w:r>
      <w:r w:rsidRPr="00C320D4">
        <w:rPr>
          <w:rFonts w:ascii="Times New Roman" w:eastAsia="Times New Roman" w:hAnsi="Times New Roman" w:cs="Times New Roman"/>
          <w:b/>
          <w:bCs/>
          <w:color w:val="002060"/>
          <w:sz w:val="27"/>
          <w:szCs w:val="27"/>
          <w:lang w:eastAsia="fr-FR"/>
        </w:rPr>
        <w:t xml:space="preserve">. </w:t>
      </w:r>
      <w:r w:rsidR="0015328A">
        <w:rPr>
          <w:rFonts w:ascii="Times New Roman" w:eastAsia="Times New Roman" w:hAnsi="Times New Roman" w:cs="Times New Roman"/>
          <w:b/>
          <w:bCs/>
          <w:color w:val="002060"/>
          <w:sz w:val="27"/>
          <w:szCs w:val="27"/>
          <w:lang w:eastAsia="fr-FR"/>
        </w:rPr>
        <w:t>PROGRES</w:t>
      </w:r>
      <w:r w:rsidRPr="00C320D4">
        <w:rPr>
          <w:rFonts w:ascii="Times New Roman" w:eastAsia="Times New Roman" w:hAnsi="Times New Roman" w:cs="Times New Roman"/>
          <w:b/>
          <w:bCs/>
          <w:color w:val="002060"/>
          <w:sz w:val="27"/>
          <w:szCs w:val="27"/>
          <w:lang w:eastAsia="fr-FR"/>
        </w:rPr>
        <w:t xml:space="preserve"> </w:t>
      </w:r>
      <w:r w:rsidRPr="00EB293C">
        <w:rPr>
          <w:rFonts w:ascii="Times New Roman" w:eastAsia="Times New Roman" w:hAnsi="Times New Roman" w:cs="Times New Roman"/>
          <w:b/>
          <w:bCs/>
          <w:color w:val="002060"/>
          <w:sz w:val="27"/>
          <w:szCs w:val="27"/>
          <w:lang w:eastAsia="fr-FR"/>
        </w:rPr>
        <w:t xml:space="preserve">OBTENUS PAR LE GTSEC DANS LE CADRE DE LA MISE EN ŒUVRE DE SON CHRONOGRAMME D’ACTIONS QUI FAIT PARTIE INTEGRANTE DU PLAN DE TRAVAIL ANNUEL 2025 </w:t>
      </w:r>
      <w:r w:rsidRPr="00C320D4">
        <w:rPr>
          <w:rFonts w:ascii="Times New Roman" w:eastAsia="Times New Roman" w:hAnsi="Times New Roman" w:cs="Times New Roman"/>
          <w:b/>
          <w:bCs/>
          <w:color w:val="002060"/>
          <w:sz w:val="27"/>
          <w:szCs w:val="27"/>
          <w:lang w:eastAsia="fr-FR"/>
        </w:rPr>
        <w:t>ET ANALYSE</w:t>
      </w:r>
      <w:r w:rsidRPr="00EB293C">
        <w:rPr>
          <w:rFonts w:ascii="Times New Roman" w:eastAsia="Times New Roman" w:hAnsi="Times New Roman" w:cs="Times New Roman"/>
          <w:b/>
          <w:bCs/>
          <w:color w:val="002060"/>
          <w:sz w:val="27"/>
          <w:szCs w:val="27"/>
          <w:lang w:eastAsia="fr-FR"/>
        </w:rPr>
        <w:t xml:space="preserve"> DESDITS RESULTATS</w:t>
      </w:r>
      <w:bookmarkEnd w:id="29"/>
    </w:p>
    <w:p w14:paraId="5A8D7748" w14:textId="12F080EB" w:rsidR="00266B06" w:rsidRPr="00266B06" w:rsidRDefault="00266B06" w:rsidP="00266B06">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0" w:name="_Hlk204951083"/>
      <w:r w:rsidRPr="00266B06">
        <w:rPr>
          <w:rFonts w:ascii="Times New Roman" w:eastAsia="Times New Roman" w:hAnsi="Times New Roman" w:cs="Times New Roman"/>
          <w:sz w:val="24"/>
          <w:szCs w:val="24"/>
          <w:lang w:eastAsia="fr-FR"/>
        </w:rPr>
        <w:t xml:space="preserve">Le GTSEC a fait preuve d’un engagement indéfectible dans la réalisation des actions prévues dans son </w:t>
      </w:r>
      <w:r w:rsidRPr="00266B06">
        <w:rPr>
          <w:rFonts w:ascii="Times New Roman" w:eastAsia="Times New Roman" w:hAnsi="Times New Roman" w:cs="Times New Roman"/>
          <w:b/>
          <w:bCs/>
          <w:sz w:val="24"/>
          <w:szCs w:val="24"/>
          <w:lang w:eastAsia="fr-FR"/>
        </w:rPr>
        <w:t>chronogramme d’actions</w:t>
      </w:r>
      <w:r w:rsidRPr="00266B06">
        <w:rPr>
          <w:rFonts w:ascii="Times New Roman" w:eastAsia="Times New Roman" w:hAnsi="Times New Roman" w:cs="Times New Roman"/>
          <w:sz w:val="24"/>
          <w:szCs w:val="24"/>
          <w:lang w:eastAsia="fr-FR"/>
        </w:rPr>
        <w:t xml:space="preserve">, intégré au </w:t>
      </w:r>
      <w:r w:rsidRPr="00266B06">
        <w:rPr>
          <w:rFonts w:ascii="Times New Roman" w:eastAsia="Times New Roman" w:hAnsi="Times New Roman" w:cs="Times New Roman"/>
          <w:b/>
          <w:bCs/>
          <w:sz w:val="24"/>
          <w:szCs w:val="24"/>
          <w:lang w:eastAsia="fr-FR"/>
        </w:rPr>
        <w:t>Plan de Travail Annuel 2025</w:t>
      </w:r>
      <w:r w:rsidRPr="00266B06">
        <w:rPr>
          <w:rFonts w:ascii="Times New Roman" w:eastAsia="Times New Roman" w:hAnsi="Times New Roman" w:cs="Times New Roman"/>
          <w:sz w:val="24"/>
          <w:szCs w:val="24"/>
          <w:lang w:eastAsia="fr-FR"/>
        </w:rPr>
        <w:t xml:space="preserve">, malgré les obstacles rencontrés. Chaque </w:t>
      </w:r>
      <w:r w:rsidR="00AF1EC0">
        <w:rPr>
          <w:rFonts w:ascii="Times New Roman" w:eastAsia="Times New Roman" w:hAnsi="Times New Roman" w:cs="Times New Roman"/>
          <w:sz w:val="24"/>
          <w:szCs w:val="24"/>
          <w:lang w:eastAsia="fr-FR"/>
        </w:rPr>
        <w:t>action</w:t>
      </w:r>
      <w:r w:rsidRPr="00266B06">
        <w:rPr>
          <w:rFonts w:ascii="Times New Roman" w:eastAsia="Times New Roman" w:hAnsi="Times New Roman" w:cs="Times New Roman"/>
          <w:sz w:val="24"/>
          <w:szCs w:val="24"/>
          <w:lang w:eastAsia="fr-FR"/>
        </w:rPr>
        <w:t xml:space="preserve"> a été soigneusement </w:t>
      </w:r>
      <w:r w:rsidR="00AF1EC0">
        <w:rPr>
          <w:rFonts w:ascii="Times New Roman" w:eastAsia="Times New Roman" w:hAnsi="Times New Roman" w:cs="Times New Roman"/>
          <w:sz w:val="24"/>
          <w:szCs w:val="24"/>
          <w:lang w:eastAsia="fr-FR"/>
        </w:rPr>
        <w:t>men</w:t>
      </w:r>
      <w:r w:rsidRPr="00266B06">
        <w:rPr>
          <w:rFonts w:ascii="Times New Roman" w:eastAsia="Times New Roman" w:hAnsi="Times New Roman" w:cs="Times New Roman"/>
          <w:sz w:val="24"/>
          <w:szCs w:val="24"/>
          <w:lang w:eastAsia="fr-FR"/>
        </w:rPr>
        <w:t xml:space="preserve">ée pour permettre une exécution alignée aux objectifs fixés, tout en prenant en compte les </w:t>
      </w:r>
      <w:r w:rsidR="00AF1EC0">
        <w:rPr>
          <w:rFonts w:ascii="Times New Roman" w:eastAsia="Times New Roman" w:hAnsi="Times New Roman" w:cs="Times New Roman"/>
          <w:sz w:val="24"/>
          <w:szCs w:val="24"/>
          <w:lang w:eastAsia="fr-FR"/>
        </w:rPr>
        <w:t>mesures correctives et les attentes de la Norme ITIE 2023</w:t>
      </w:r>
      <w:r w:rsidRPr="00266B06">
        <w:rPr>
          <w:rFonts w:ascii="Times New Roman" w:eastAsia="Times New Roman" w:hAnsi="Times New Roman" w:cs="Times New Roman"/>
          <w:sz w:val="24"/>
          <w:szCs w:val="24"/>
          <w:lang w:eastAsia="fr-FR"/>
        </w:rPr>
        <w:t>.</w:t>
      </w:r>
    </w:p>
    <w:p w14:paraId="0025D8B5" w14:textId="3F885BE2" w:rsidR="00266B06" w:rsidRDefault="00266B06" w:rsidP="00266B06">
      <w:pPr>
        <w:spacing w:before="100" w:beforeAutospacing="1" w:after="100" w:afterAutospacing="1" w:line="240" w:lineRule="auto"/>
        <w:outlineLvl w:val="3"/>
        <w:rPr>
          <w:rFonts w:ascii="Times New Roman" w:eastAsia="Times New Roman" w:hAnsi="Times New Roman" w:cs="Times New Roman"/>
          <w:b/>
          <w:bCs/>
          <w:color w:val="002060"/>
          <w:sz w:val="24"/>
          <w:szCs w:val="24"/>
          <w:lang w:eastAsia="fr-FR"/>
        </w:rPr>
      </w:pPr>
      <w:r>
        <w:rPr>
          <w:rFonts w:ascii="Times New Roman" w:eastAsia="Times New Roman" w:hAnsi="Times New Roman" w:cs="Times New Roman"/>
          <w:b/>
          <w:bCs/>
          <w:sz w:val="24"/>
          <w:szCs w:val="24"/>
          <w:lang w:eastAsia="fr-FR"/>
        </w:rPr>
        <w:t>i</w:t>
      </w:r>
      <w:r w:rsidRPr="00266B06">
        <w:rPr>
          <w:rFonts w:ascii="Times New Roman" w:eastAsia="Times New Roman" w:hAnsi="Times New Roman" w:cs="Times New Roman"/>
          <w:b/>
          <w:bCs/>
          <w:color w:val="002060"/>
          <w:sz w:val="24"/>
          <w:szCs w:val="24"/>
          <w:lang w:eastAsia="fr-FR"/>
        </w:rPr>
        <w:t>)-Réalisations du GTSEC :</w:t>
      </w:r>
    </w:p>
    <w:p w14:paraId="65C3AC28" w14:textId="7730CADC"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31" w:name="_Hlk205216639"/>
      <w:r w:rsidRPr="00EC78B5">
        <w:rPr>
          <w:rFonts w:ascii="Times New Roman" w:eastAsia="Times New Roman" w:hAnsi="Times New Roman" w:cs="Times New Roman"/>
          <w:b/>
          <w:bCs/>
          <w:color w:val="002060"/>
          <w:sz w:val="24"/>
          <w:szCs w:val="24"/>
          <w:lang w:eastAsia="fr-FR"/>
        </w:rPr>
        <w:t>Rédaction en vue signature de la résolution du Comité ITIE instituant le GTSEC signée par le MINMIDT et la décision officielle de création du GTSEC par le MINFI</w:t>
      </w:r>
      <w:r w:rsidR="00080503" w:rsidRPr="002C6637">
        <w:rPr>
          <w:rFonts w:ascii="Times New Roman" w:eastAsia="Times New Roman" w:hAnsi="Times New Roman" w:cs="Times New Roman"/>
          <w:b/>
          <w:bCs/>
          <w:color w:val="002060"/>
          <w:sz w:val="24"/>
          <w:szCs w:val="24"/>
          <w:lang w:eastAsia="fr-FR"/>
        </w:rPr>
        <w:t> </w:t>
      </w:r>
      <w:r w:rsidR="00080503">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La résolution a été signée par le Minist</w:t>
      </w:r>
      <w:r w:rsidR="000C445F">
        <w:rPr>
          <w:rFonts w:ascii="Times New Roman" w:eastAsia="Times New Roman" w:hAnsi="Times New Roman" w:cs="Times New Roman"/>
          <w:sz w:val="24"/>
          <w:szCs w:val="24"/>
          <w:lang w:eastAsia="fr-FR"/>
        </w:rPr>
        <w:t>re</w:t>
      </w:r>
      <w:r w:rsidRPr="00EC78B5">
        <w:rPr>
          <w:rFonts w:ascii="Times New Roman" w:eastAsia="Times New Roman" w:hAnsi="Times New Roman" w:cs="Times New Roman"/>
          <w:sz w:val="24"/>
          <w:szCs w:val="24"/>
          <w:lang w:eastAsia="fr-FR"/>
        </w:rPr>
        <w:t xml:space="preserve"> des Mines, de l'Industrie et du Développement Technologique (MINMIDT) ainsi que </w:t>
      </w:r>
      <w:r w:rsidR="000C445F">
        <w:rPr>
          <w:rFonts w:ascii="Times New Roman" w:eastAsia="Times New Roman" w:hAnsi="Times New Roman" w:cs="Times New Roman"/>
          <w:sz w:val="24"/>
          <w:szCs w:val="24"/>
          <w:lang w:eastAsia="fr-FR"/>
        </w:rPr>
        <w:t>la Décision par</w:t>
      </w:r>
      <w:r w:rsidRPr="00EC78B5">
        <w:rPr>
          <w:rFonts w:ascii="Times New Roman" w:eastAsia="Times New Roman" w:hAnsi="Times New Roman" w:cs="Times New Roman"/>
          <w:sz w:val="24"/>
          <w:szCs w:val="24"/>
          <w:lang w:eastAsia="fr-FR"/>
        </w:rPr>
        <w:t xml:space="preserve"> le Minist</w:t>
      </w:r>
      <w:r w:rsidR="000C445F">
        <w:rPr>
          <w:rFonts w:ascii="Times New Roman" w:eastAsia="Times New Roman" w:hAnsi="Times New Roman" w:cs="Times New Roman"/>
          <w:sz w:val="24"/>
          <w:szCs w:val="24"/>
          <w:lang w:eastAsia="fr-FR"/>
        </w:rPr>
        <w:t>re</w:t>
      </w:r>
      <w:r w:rsidRPr="00EC78B5">
        <w:rPr>
          <w:rFonts w:ascii="Times New Roman" w:eastAsia="Times New Roman" w:hAnsi="Times New Roman" w:cs="Times New Roman"/>
          <w:sz w:val="24"/>
          <w:szCs w:val="24"/>
          <w:lang w:eastAsia="fr-FR"/>
        </w:rPr>
        <w:t xml:space="preserve"> des Finances (MINFI). </w:t>
      </w:r>
    </w:p>
    <w:p w14:paraId="1EB06AED" w14:textId="378A5F90"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Élaboration d’un mémoire de dépenses</w:t>
      </w:r>
      <w:r w:rsidR="009D156A" w:rsidRPr="002C6637">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 xml:space="preserve">Un mémoire de dépenses détaillant les coûts </w:t>
      </w:r>
      <w:r w:rsidR="000C445F">
        <w:rPr>
          <w:rFonts w:ascii="Times New Roman" w:eastAsia="Times New Roman" w:hAnsi="Times New Roman" w:cs="Times New Roman"/>
          <w:sz w:val="24"/>
          <w:szCs w:val="24"/>
          <w:lang w:eastAsia="fr-FR"/>
        </w:rPr>
        <w:t xml:space="preserve">à </w:t>
      </w:r>
      <w:r w:rsidRPr="00EC78B5">
        <w:rPr>
          <w:rFonts w:ascii="Times New Roman" w:eastAsia="Times New Roman" w:hAnsi="Times New Roman" w:cs="Times New Roman"/>
          <w:sz w:val="24"/>
          <w:szCs w:val="24"/>
          <w:lang w:eastAsia="fr-FR"/>
        </w:rPr>
        <w:t>engag</w:t>
      </w:r>
      <w:r w:rsidR="000C445F">
        <w:rPr>
          <w:rFonts w:ascii="Times New Roman" w:eastAsia="Times New Roman" w:hAnsi="Times New Roman" w:cs="Times New Roman"/>
          <w:sz w:val="24"/>
          <w:szCs w:val="24"/>
          <w:lang w:eastAsia="fr-FR"/>
        </w:rPr>
        <w:t>er</w:t>
      </w:r>
      <w:r w:rsidRPr="00EC78B5">
        <w:rPr>
          <w:rFonts w:ascii="Times New Roman" w:eastAsia="Times New Roman" w:hAnsi="Times New Roman" w:cs="Times New Roman"/>
          <w:sz w:val="24"/>
          <w:szCs w:val="24"/>
          <w:lang w:eastAsia="fr-FR"/>
        </w:rPr>
        <w:t xml:space="preserve"> pour chaque activité </w:t>
      </w:r>
      <w:r w:rsidR="00B34CD4">
        <w:rPr>
          <w:rFonts w:ascii="Times New Roman" w:eastAsia="Times New Roman" w:hAnsi="Times New Roman" w:cs="Times New Roman"/>
          <w:sz w:val="24"/>
          <w:szCs w:val="24"/>
          <w:lang w:eastAsia="fr-FR"/>
        </w:rPr>
        <w:t>projetée</w:t>
      </w:r>
      <w:r w:rsidRPr="00EC78B5">
        <w:rPr>
          <w:rFonts w:ascii="Times New Roman" w:eastAsia="Times New Roman" w:hAnsi="Times New Roman" w:cs="Times New Roman"/>
          <w:sz w:val="24"/>
          <w:szCs w:val="24"/>
          <w:lang w:eastAsia="fr-FR"/>
        </w:rPr>
        <w:t xml:space="preserve"> par le GTSEC a été élaboré.</w:t>
      </w:r>
      <w:r w:rsidR="00B34CD4">
        <w:rPr>
          <w:rFonts w:ascii="Times New Roman" w:eastAsia="Times New Roman" w:hAnsi="Times New Roman" w:cs="Times New Roman"/>
          <w:sz w:val="24"/>
          <w:szCs w:val="24"/>
          <w:lang w:eastAsia="fr-FR"/>
        </w:rPr>
        <w:t xml:space="preserve"> Mais finalement compte tenu de </w:t>
      </w:r>
      <w:r w:rsidR="0031170A">
        <w:rPr>
          <w:rFonts w:ascii="Times New Roman" w:eastAsia="Times New Roman" w:hAnsi="Times New Roman" w:cs="Times New Roman"/>
          <w:sz w:val="24"/>
          <w:szCs w:val="24"/>
          <w:lang w:eastAsia="fr-FR"/>
        </w:rPr>
        <w:t>s</w:t>
      </w:r>
      <w:r w:rsidR="00B34CD4">
        <w:rPr>
          <w:rFonts w:ascii="Times New Roman" w:eastAsia="Times New Roman" w:hAnsi="Times New Roman" w:cs="Times New Roman"/>
          <w:sz w:val="24"/>
          <w:szCs w:val="24"/>
          <w:lang w:eastAsia="fr-FR"/>
        </w:rPr>
        <w:t>a nature juridique de groupe de travail,</w:t>
      </w:r>
      <w:r w:rsidR="00601788">
        <w:rPr>
          <w:rFonts w:ascii="Times New Roman" w:eastAsia="Times New Roman" w:hAnsi="Times New Roman" w:cs="Times New Roman"/>
          <w:sz w:val="24"/>
          <w:szCs w:val="24"/>
          <w:lang w:eastAsia="fr-FR"/>
        </w:rPr>
        <w:t xml:space="preserve"> </w:t>
      </w:r>
      <w:r w:rsidR="00B34CD4">
        <w:rPr>
          <w:rFonts w:ascii="Times New Roman" w:eastAsia="Times New Roman" w:hAnsi="Times New Roman" w:cs="Times New Roman"/>
          <w:sz w:val="24"/>
          <w:szCs w:val="24"/>
          <w:lang w:eastAsia="fr-FR"/>
        </w:rPr>
        <w:t xml:space="preserve">les fonds ne seront pas finalement alloués. </w:t>
      </w:r>
    </w:p>
    <w:p w14:paraId="7102CB41" w14:textId="7020D0C7"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Élaboration d’un chronogramme d’actions du GTSEC</w:t>
      </w:r>
      <w:r w:rsidR="009D156A" w:rsidRPr="002C6637">
        <w:rPr>
          <w:rFonts w:ascii="Times New Roman" w:eastAsia="Times New Roman" w:hAnsi="Times New Roman" w:cs="Times New Roman"/>
          <w:b/>
          <w:bCs/>
          <w:color w:val="002060"/>
          <w:sz w:val="24"/>
          <w:szCs w:val="24"/>
          <w:lang w:eastAsia="fr-FR"/>
        </w:rPr>
        <w:t xml:space="preserve"> : </w:t>
      </w:r>
      <w:r w:rsidRPr="00EC78B5">
        <w:rPr>
          <w:rFonts w:ascii="Times New Roman" w:eastAsia="Times New Roman" w:hAnsi="Times New Roman" w:cs="Times New Roman"/>
          <w:sz w:val="24"/>
          <w:szCs w:val="24"/>
          <w:lang w:eastAsia="fr-FR"/>
        </w:rPr>
        <w:t>Un chronogramme détaillant les actions prévues pour le fonctionnement du GTSEC a été établi, en alignement avec le Plan de travail annuel et les objectifs de transparence. Il inclut les dates des réunions, les échéances de mise en œuvre, et les actions de suivi pour chaque activité clé, permettant une planification optimale et une gestion rigoureuse des activités.</w:t>
      </w:r>
    </w:p>
    <w:p w14:paraId="133C6F8E" w14:textId="368A939E"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Programmation des sessions du Comité ITIE (mars - juillet 2025)</w:t>
      </w:r>
      <w:r w:rsidR="009D156A" w:rsidRPr="002C6637">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Le GTSEC avait demandé la tenue de huit sessions, mais seulement quatre ont été organisées. Parmi elles, les sessions des 09-10 juillet et 22-23 juillet ont permis d’avancer significativement sur la mise en œuvre des actions en suspens, en se concentrant sur la mise en place des mesures correctives et l</w:t>
      </w:r>
      <w:r w:rsidR="00601788">
        <w:rPr>
          <w:rFonts w:ascii="Times New Roman" w:eastAsia="Times New Roman" w:hAnsi="Times New Roman" w:cs="Times New Roman"/>
          <w:sz w:val="24"/>
          <w:szCs w:val="24"/>
          <w:lang w:eastAsia="fr-FR"/>
        </w:rPr>
        <w:t>es thématiques nouvelles de la Norme ITIE 2023</w:t>
      </w:r>
      <w:r w:rsidRPr="00EC78B5">
        <w:rPr>
          <w:rFonts w:ascii="Times New Roman" w:eastAsia="Times New Roman" w:hAnsi="Times New Roman" w:cs="Times New Roman"/>
          <w:sz w:val="24"/>
          <w:szCs w:val="24"/>
          <w:lang w:eastAsia="fr-FR"/>
        </w:rPr>
        <w:t>.</w:t>
      </w:r>
    </w:p>
    <w:p w14:paraId="109066A4" w14:textId="0089896F"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Élaboration d’un questionnaire de consultation des parties prenantes élargies</w:t>
      </w:r>
      <w:r w:rsidR="009D156A" w:rsidRPr="002C6637">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Un questionnaire a été conçu et distribué pour recueillir les priorités des parties prenantes élargies</w:t>
      </w:r>
      <w:r w:rsidR="007C12CD">
        <w:rPr>
          <w:rFonts w:ascii="Times New Roman" w:eastAsia="Times New Roman" w:hAnsi="Times New Roman" w:cs="Times New Roman"/>
          <w:sz w:val="24"/>
          <w:szCs w:val="24"/>
          <w:lang w:eastAsia="fr-FR"/>
        </w:rPr>
        <w:t xml:space="preserve">. </w:t>
      </w:r>
      <w:r w:rsidRPr="00EC78B5">
        <w:rPr>
          <w:rFonts w:ascii="Times New Roman" w:eastAsia="Times New Roman" w:hAnsi="Times New Roman" w:cs="Times New Roman"/>
          <w:sz w:val="24"/>
          <w:szCs w:val="24"/>
          <w:lang w:eastAsia="fr-FR"/>
        </w:rPr>
        <w:t>Ce questionnaire a servi à définir les attentes spécifiques des parties prenantes et a alimenté la rédaction du Plan de travail annuel 2025, en veillant à intégrer leurs préoccupations dans les actions à entreprendre.</w:t>
      </w:r>
    </w:p>
    <w:p w14:paraId="0EBE6312" w14:textId="032BAA13"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Rédaction du Plan de travail annuel 2025</w:t>
      </w:r>
      <w:r w:rsidR="00080503" w:rsidRPr="002C6637">
        <w:rPr>
          <w:rFonts w:ascii="Times New Roman" w:eastAsia="Times New Roman" w:hAnsi="Times New Roman" w:cs="Times New Roman"/>
          <w:b/>
          <w:bCs/>
          <w:color w:val="002060"/>
          <w:sz w:val="24"/>
          <w:szCs w:val="24"/>
          <w:lang w:eastAsia="fr-FR"/>
        </w:rPr>
        <w:t xml:space="preserve">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Suite à la consultation des parties prenantes, un Plan de travail annuel 2025 a été rédigé, offrant une feuille de route claire et structurée pour les actions à venir. Ce plan met l’accent su</w:t>
      </w:r>
      <w:r w:rsidR="00506CD8">
        <w:rPr>
          <w:rFonts w:ascii="Times New Roman" w:eastAsia="Times New Roman" w:hAnsi="Times New Roman" w:cs="Times New Roman"/>
          <w:sz w:val="24"/>
          <w:szCs w:val="24"/>
          <w:lang w:eastAsia="fr-FR"/>
        </w:rPr>
        <w:t xml:space="preserve">r les priorités nationales et </w:t>
      </w:r>
      <w:r w:rsidRPr="00EC78B5">
        <w:rPr>
          <w:rFonts w:ascii="Times New Roman" w:eastAsia="Times New Roman" w:hAnsi="Times New Roman" w:cs="Times New Roman"/>
          <w:sz w:val="24"/>
          <w:szCs w:val="24"/>
          <w:lang w:eastAsia="fr-FR"/>
        </w:rPr>
        <w:t>l’engagement des parties prenantes dans les processus</w:t>
      </w:r>
      <w:r w:rsidR="00506CD8">
        <w:rPr>
          <w:rFonts w:ascii="Times New Roman" w:eastAsia="Times New Roman" w:hAnsi="Times New Roman" w:cs="Times New Roman"/>
          <w:sz w:val="24"/>
          <w:szCs w:val="24"/>
          <w:lang w:eastAsia="fr-FR"/>
        </w:rPr>
        <w:t xml:space="preserve"> ITIE</w:t>
      </w:r>
      <w:r w:rsidRPr="00EC78B5">
        <w:rPr>
          <w:rFonts w:ascii="Times New Roman" w:eastAsia="Times New Roman" w:hAnsi="Times New Roman" w:cs="Times New Roman"/>
          <w:sz w:val="24"/>
          <w:szCs w:val="24"/>
          <w:lang w:eastAsia="fr-FR"/>
        </w:rPr>
        <w:t>. Ce plan a été validé lors des sessions</w:t>
      </w:r>
      <w:r w:rsidR="00080503">
        <w:rPr>
          <w:rFonts w:ascii="Times New Roman" w:eastAsia="Times New Roman" w:hAnsi="Times New Roman" w:cs="Times New Roman"/>
          <w:sz w:val="24"/>
          <w:szCs w:val="24"/>
          <w:lang w:eastAsia="fr-FR"/>
        </w:rPr>
        <w:t xml:space="preserve"> du Comité d’avril 2025.</w:t>
      </w:r>
    </w:p>
    <w:p w14:paraId="38EB5393" w14:textId="6FC400C9"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271DD">
        <w:rPr>
          <w:rFonts w:ascii="Times New Roman" w:eastAsia="Times New Roman" w:hAnsi="Times New Roman" w:cs="Times New Roman"/>
          <w:b/>
          <w:bCs/>
          <w:color w:val="002060"/>
          <w:sz w:val="24"/>
          <w:szCs w:val="24"/>
          <w:lang w:eastAsia="fr-FR"/>
        </w:rPr>
        <w:t>Rédaction du Rapport Annuel d’avancement 2024</w:t>
      </w:r>
      <w:r w:rsidR="009D156A" w:rsidRPr="003271DD">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Le Rapport Annuel d’avancement 2024 a été rédigé, détaillant les principales réalisations du Comité ITIE,  des autres parties prenantes. Ce rapport met en lumière les progrès réalisés, les défis rencontrés, et les ajustements à apporter pour garantir la mise en œuvre d</w:t>
      </w:r>
      <w:r w:rsidR="007C12CD">
        <w:rPr>
          <w:rFonts w:ascii="Times New Roman" w:eastAsia="Times New Roman" w:hAnsi="Times New Roman" w:cs="Times New Roman"/>
          <w:sz w:val="24"/>
          <w:szCs w:val="24"/>
          <w:lang w:eastAsia="fr-FR"/>
        </w:rPr>
        <w:t xml:space="preserve">e la Norme ITIE </w:t>
      </w:r>
      <w:r w:rsidRPr="00EC78B5">
        <w:rPr>
          <w:rFonts w:ascii="Times New Roman" w:eastAsia="Times New Roman" w:hAnsi="Times New Roman" w:cs="Times New Roman"/>
          <w:sz w:val="24"/>
          <w:szCs w:val="24"/>
          <w:lang w:eastAsia="fr-FR"/>
        </w:rPr>
        <w:t xml:space="preserve">et répondre aux </w:t>
      </w:r>
      <w:r w:rsidR="007C12CD">
        <w:rPr>
          <w:rFonts w:ascii="Times New Roman" w:eastAsia="Times New Roman" w:hAnsi="Times New Roman" w:cs="Times New Roman"/>
          <w:sz w:val="24"/>
          <w:szCs w:val="24"/>
          <w:lang w:eastAsia="fr-FR"/>
        </w:rPr>
        <w:t>mesures</w:t>
      </w:r>
      <w:r w:rsidRPr="00EC78B5">
        <w:rPr>
          <w:rFonts w:ascii="Times New Roman" w:eastAsia="Times New Roman" w:hAnsi="Times New Roman" w:cs="Times New Roman"/>
          <w:sz w:val="24"/>
          <w:szCs w:val="24"/>
          <w:lang w:eastAsia="fr-FR"/>
        </w:rPr>
        <w:t xml:space="preserve"> de</w:t>
      </w:r>
      <w:r w:rsidR="00E3185B">
        <w:rPr>
          <w:rFonts w:ascii="Times New Roman" w:eastAsia="Times New Roman" w:hAnsi="Times New Roman" w:cs="Times New Roman"/>
          <w:sz w:val="24"/>
          <w:szCs w:val="24"/>
          <w:lang w:eastAsia="fr-FR"/>
        </w:rPr>
        <w:t xml:space="preserve"> la récente validation.</w:t>
      </w:r>
      <w:r w:rsidR="00506CD8">
        <w:rPr>
          <w:rFonts w:ascii="Times New Roman" w:eastAsia="Times New Roman" w:hAnsi="Times New Roman" w:cs="Times New Roman"/>
          <w:sz w:val="24"/>
          <w:szCs w:val="24"/>
          <w:lang w:eastAsia="fr-FR"/>
        </w:rPr>
        <w:t xml:space="preserve"> Le document a été adopté en avril 2025 et est publié en ligne.</w:t>
      </w:r>
    </w:p>
    <w:p w14:paraId="36F2046C" w14:textId="020A7145"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Rédaction d’un état de mise en œuvre des mesures correctives prenant en compte la nouvelle grille de notation ITIE de novembre 2024</w:t>
      </w:r>
      <w:r w:rsidR="009D156A" w:rsidRPr="002C6637">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 xml:space="preserve">Un état des lieux détaillant la mise en œuvre des mesures correctives a été rédigé, en intégrant la nouvelle grille de notation de l’ITIE de novembre 2024. Ce document </w:t>
      </w:r>
      <w:r w:rsidR="00E3185B">
        <w:rPr>
          <w:rFonts w:ascii="Times New Roman" w:eastAsia="Times New Roman" w:hAnsi="Times New Roman" w:cs="Times New Roman"/>
          <w:sz w:val="24"/>
          <w:szCs w:val="24"/>
          <w:lang w:eastAsia="fr-FR"/>
        </w:rPr>
        <w:t>fournit un point sur les niveaux de progrès dans les réalisations et sensibilise les responsables</w:t>
      </w:r>
      <w:r w:rsidR="006D43B9">
        <w:rPr>
          <w:rFonts w:ascii="Times New Roman" w:eastAsia="Times New Roman" w:hAnsi="Times New Roman" w:cs="Times New Roman"/>
          <w:sz w:val="24"/>
          <w:szCs w:val="24"/>
          <w:lang w:eastAsia="fr-FR"/>
        </w:rPr>
        <w:t xml:space="preserve"> identifiés pour la mise en œuvre des mesures correctives de la récente validation du Cameroun à l’ITIE.</w:t>
      </w:r>
    </w:p>
    <w:p w14:paraId="7DA06ACA" w14:textId="050F062B"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lastRenderedPageBreak/>
        <w:t>Sensibilisation au Code de conduite de l’ITIE et mise en œuvre des actions de conformité</w:t>
      </w:r>
      <w:r w:rsidR="009D156A" w:rsidRPr="002C6637">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 xml:space="preserve">Des notes de sensibilisation ont été distribuées à tous les membres du Comité ITIE concernant le Code de </w:t>
      </w:r>
      <w:r w:rsidR="00936063" w:rsidRPr="00EC78B5">
        <w:rPr>
          <w:rFonts w:ascii="Times New Roman" w:eastAsia="Times New Roman" w:hAnsi="Times New Roman" w:cs="Times New Roman"/>
          <w:sz w:val="24"/>
          <w:szCs w:val="24"/>
          <w:lang w:eastAsia="fr-FR"/>
        </w:rPr>
        <w:t xml:space="preserve">conduite </w:t>
      </w:r>
      <w:r w:rsidR="00936063">
        <w:rPr>
          <w:rFonts w:ascii="Times New Roman" w:eastAsia="Times New Roman" w:hAnsi="Times New Roman" w:cs="Times New Roman"/>
          <w:sz w:val="24"/>
          <w:szCs w:val="24"/>
          <w:lang w:eastAsia="fr-FR"/>
        </w:rPr>
        <w:t>notamment</w:t>
      </w:r>
      <w:r w:rsidR="006D43B9">
        <w:rPr>
          <w:rFonts w:ascii="Times New Roman" w:eastAsia="Times New Roman" w:hAnsi="Times New Roman" w:cs="Times New Roman"/>
          <w:sz w:val="24"/>
          <w:szCs w:val="24"/>
          <w:lang w:eastAsia="fr-FR"/>
        </w:rPr>
        <w:t xml:space="preserve"> l’article sur la conformité, le </w:t>
      </w:r>
      <w:r w:rsidR="00936063">
        <w:rPr>
          <w:rFonts w:ascii="Times New Roman" w:eastAsia="Times New Roman" w:hAnsi="Times New Roman" w:cs="Times New Roman"/>
          <w:sz w:val="24"/>
          <w:szCs w:val="24"/>
          <w:lang w:eastAsia="fr-FR"/>
        </w:rPr>
        <w:t>professionnalisme</w:t>
      </w:r>
      <w:r w:rsidRPr="00EC78B5">
        <w:rPr>
          <w:rFonts w:ascii="Times New Roman" w:eastAsia="Times New Roman" w:hAnsi="Times New Roman" w:cs="Times New Roman"/>
          <w:sz w:val="24"/>
          <w:szCs w:val="24"/>
          <w:lang w:eastAsia="fr-FR"/>
        </w:rPr>
        <w:t xml:space="preserve">. </w:t>
      </w:r>
      <w:r w:rsidR="00A36BFC">
        <w:rPr>
          <w:rFonts w:ascii="Times New Roman" w:eastAsia="Times New Roman" w:hAnsi="Times New Roman" w:cs="Times New Roman"/>
          <w:sz w:val="24"/>
          <w:szCs w:val="24"/>
          <w:lang w:eastAsia="fr-FR"/>
        </w:rPr>
        <w:t xml:space="preserve">C’est après ces notes que le </w:t>
      </w:r>
      <w:r w:rsidR="00936063">
        <w:rPr>
          <w:rFonts w:ascii="Times New Roman" w:eastAsia="Times New Roman" w:hAnsi="Times New Roman" w:cs="Times New Roman"/>
          <w:sz w:val="24"/>
          <w:szCs w:val="24"/>
          <w:lang w:eastAsia="fr-FR"/>
        </w:rPr>
        <w:t>Secrétariat</w:t>
      </w:r>
      <w:r w:rsidR="00A36BFC">
        <w:rPr>
          <w:rFonts w:ascii="Times New Roman" w:eastAsia="Times New Roman" w:hAnsi="Times New Roman" w:cs="Times New Roman"/>
          <w:sz w:val="24"/>
          <w:szCs w:val="24"/>
          <w:lang w:eastAsia="fr-FR"/>
        </w:rPr>
        <w:t xml:space="preserve"> International a à son tour sensibilisé les Membres du Comité ITIE au dit code</w:t>
      </w:r>
      <w:r w:rsidRPr="00EC78B5">
        <w:rPr>
          <w:rFonts w:ascii="Times New Roman" w:eastAsia="Times New Roman" w:hAnsi="Times New Roman" w:cs="Times New Roman"/>
          <w:sz w:val="24"/>
          <w:szCs w:val="24"/>
          <w:lang w:eastAsia="fr-FR"/>
        </w:rPr>
        <w:t>.</w:t>
      </w:r>
    </w:p>
    <w:p w14:paraId="0E2DB322" w14:textId="5527B3AC"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Médiation avec le Cabinet ASSIFE pour résoudre les honoraires impayés</w:t>
      </w:r>
      <w:proofErr w:type="gramStart"/>
      <w:r w:rsidR="009D156A" w:rsidRPr="002C6637">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w:t>
      </w:r>
      <w:r w:rsidRPr="00EC78B5">
        <w:rPr>
          <w:rFonts w:ascii="Times New Roman" w:eastAsia="Times New Roman" w:hAnsi="Times New Roman" w:cs="Times New Roman"/>
          <w:sz w:val="24"/>
          <w:szCs w:val="24"/>
          <w:lang w:eastAsia="fr-FR"/>
        </w:rPr>
        <w:t>Un</w:t>
      </w:r>
      <w:proofErr w:type="gramEnd"/>
      <w:r w:rsidRPr="00EC78B5">
        <w:rPr>
          <w:rFonts w:ascii="Times New Roman" w:eastAsia="Times New Roman" w:hAnsi="Times New Roman" w:cs="Times New Roman"/>
          <w:sz w:val="24"/>
          <w:szCs w:val="24"/>
          <w:lang w:eastAsia="fr-FR"/>
        </w:rPr>
        <w:t xml:space="preserve"> protocole de transaction a été </w:t>
      </w:r>
      <w:r w:rsidR="00D10AB0">
        <w:rPr>
          <w:rFonts w:ascii="Times New Roman" w:eastAsia="Times New Roman" w:hAnsi="Times New Roman" w:cs="Times New Roman"/>
          <w:sz w:val="24"/>
          <w:szCs w:val="24"/>
          <w:lang w:eastAsia="fr-FR"/>
        </w:rPr>
        <w:t>rédigé</w:t>
      </w:r>
      <w:r w:rsidR="00936063">
        <w:rPr>
          <w:rFonts w:ascii="Times New Roman" w:eastAsia="Times New Roman" w:hAnsi="Times New Roman" w:cs="Times New Roman"/>
          <w:sz w:val="24"/>
          <w:szCs w:val="24"/>
          <w:lang w:eastAsia="fr-FR"/>
        </w:rPr>
        <w:t xml:space="preserve"> et mis à disposition du </w:t>
      </w:r>
      <w:r w:rsidR="00D10AB0">
        <w:rPr>
          <w:rFonts w:ascii="Times New Roman" w:eastAsia="Times New Roman" w:hAnsi="Times New Roman" w:cs="Times New Roman"/>
          <w:sz w:val="24"/>
          <w:szCs w:val="24"/>
          <w:lang w:eastAsia="fr-FR"/>
        </w:rPr>
        <w:t>Secrétaire</w:t>
      </w:r>
      <w:r w:rsidR="00936063">
        <w:rPr>
          <w:rFonts w:ascii="Times New Roman" w:eastAsia="Times New Roman" w:hAnsi="Times New Roman" w:cs="Times New Roman"/>
          <w:sz w:val="24"/>
          <w:szCs w:val="24"/>
          <w:lang w:eastAsia="fr-FR"/>
        </w:rPr>
        <w:t xml:space="preserve"> Permanent et du</w:t>
      </w:r>
      <w:r w:rsidRPr="00EC78B5">
        <w:rPr>
          <w:rFonts w:ascii="Times New Roman" w:eastAsia="Times New Roman" w:hAnsi="Times New Roman" w:cs="Times New Roman"/>
          <w:sz w:val="24"/>
          <w:szCs w:val="24"/>
          <w:lang w:eastAsia="fr-FR"/>
        </w:rPr>
        <w:t xml:space="preserve"> cabinet ASSIFE pour résoudre le différend relatif aux honoraires impayés</w:t>
      </w:r>
      <w:r w:rsidR="00D10AB0">
        <w:rPr>
          <w:rFonts w:ascii="Times New Roman" w:eastAsia="Times New Roman" w:hAnsi="Times New Roman" w:cs="Times New Roman"/>
          <w:sz w:val="24"/>
          <w:szCs w:val="24"/>
          <w:lang w:eastAsia="fr-FR"/>
        </w:rPr>
        <w:t xml:space="preserve"> pour la gestion du site internet</w:t>
      </w:r>
      <w:r w:rsidRPr="00EC78B5">
        <w:rPr>
          <w:rFonts w:ascii="Times New Roman" w:eastAsia="Times New Roman" w:hAnsi="Times New Roman" w:cs="Times New Roman"/>
          <w:sz w:val="24"/>
          <w:szCs w:val="24"/>
          <w:lang w:eastAsia="fr-FR"/>
        </w:rPr>
        <w:t>.</w:t>
      </w:r>
    </w:p>
    <w:p w14:paraId="0A3DDAA0" w14:textId="7BD9D33F"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271DD">
        <w:rPr>
          <w:rFonts w:ascii="Times New Roman" w:eastAsia="Times New Roman" w:hAnsi="Times New Roman" w:cs="Times New Roman"/>
          <w:b/>
          <w:bCs/>
          <w:color w:val="002060"/>
          <w:sz w:val="24"/>
          <w:szCs w:val="24"/>
          <w:lang w:eastAsia="fr-FR"/>
        </w:rPr>
        <w:t xml:space="preserve">Actualisation de la </w:t>
      </w:r>
      <w:r w:rsidR="00A85686" w:rsidRPr="003271DD">
        <w:rPr>
          <w:rFonts w:ascii="Times New Roman" w:eastAsia="Times New Roman" w:hAnsi="Times New Roman" w:cs="Times New Roman"/>
          <w:b/>
          <w:bCs/>
          <w:color w:val="002060"/>
          <w:sz w:val="24"/>
          <w:szCs w:val="24"/>
          <w:lang w:eastAsia="fr-FR"/>
        </w:rPr>
        <w:t>S</w:t>
      </w:r>
      <w:r w:rsidRPr="003271DD">
        <w:rPr>
          <w:rFonts w:ascii="Times New Roman" w:eastAsia="Times New Roman" w:hAnsi="Times New Roman" w:cs="Times New Roman"/>
          <w:b/>
          <w:bCs/>
          <w:color w:val="002060"/>
          <w:sz w:val="24"/>
          <w:szCs w:val="24"/>
          <w:lang w:eastAsia="fr-FR"/>
        </w:rPr>
        <w:t xml:space="preserve">tratégie </w:t>
      </w:r>
      <w:r w:rsidR="00A85686" w:rsidRPr="003271DD">
        <w:rPr>
          <w:rFonts w:ascii="Times New Roman" w:eastAsia="Times New Roman" w:hAnsi="Times New Roman" w:cs="Times New Roman"/>
          <w:b/>
          <w:bCs/>
          <w:color w:val="002060"/>
          <w:sz w:val="24"/>
          <w:szCs w:val="24"/>
          <w:lang w:eastAsia="fr-FR"/>
        </w:rPr>
        <w:t>N</w:t>
      </w:r>
      <w:r w:rsidRPr="003271DD">
        <w:rPr>
          <w:rFonts w:ascii="Times New Roman" w:eastAsia="Times New Roman" w:hAnsi="Times New Roman" w:cs="Times New Roman"/>
          <w:b/>
          <w:bCs/>
          <w:color w:val="002060"/>
          <w:sz w:val="24"/>
          <w:szCs w:val="24"/>
          <w:lang w:eastAsia="fr-FR"/>
        </w:rPr>
        <w:t xml:space="preserve">ationale de </w:t>
      </w:r>
      <w:r w:rsidR="00A85686" w:rsidRPr="003271DD">
        <w:rPr>
          <w:rFonts w:ascii="Times New Roman" w:eastAsia="Times New Roman" w:hAnsi="Times New Roman" w:cs="Times New Roman"/>
          <w:b/>
          <w:bCs/>
          <w:color w:val="002060"/>
          <w:sz w:val="24"/>
          <w:szCs w:val="24"/>
          <w:lang w:eastAsia="fr-FR"/>
        </w:rPr>
        <w:t>C</w:t>
      </w:r>
      <w:r w:rsidRPr="003271DD">
        <w:rPr>
          <w:rFonts w:ascii="Times New Roman" w:eastAsia="Times New Roman" w:hAnsi="Times New Roman" w:cs="Times New Roman"/>
          <w:b/>
          <w:bCs/>
          <w:color w:val="002060"/>
          <w:sz w:val="24"/>
          <w:szCs w:val="24"/>
          <w:lang w:eastAsia="fr-FR"/>
        </w:rPr>
        <w:t>ommunication</w:t>
      </w:r>
      <w:r w:rsidR="009D156A" w:rsidRPr="003271DD">
        <w:rPr>
          <w:rFonts w:ascii="Times New Roman" w:eastAsia="Times New Roman" w:hAnsi="Times New Roman" w:cs="Times New Roman"/>
          <w:b/>
          <w:bCs/>
          <w:color w:val="002060"/>
          <w:sz w:val="24"/>
          <w:szCs w:val="24"/>
          <w:lang w:eastAsia="fr-FR"/>
        </w:rPr>
        <w:t> </w:t>
      </w:r>
      <w:r w:rsidR="00D10AB0" w:rsidRPr="003271DD">
        <w:rPr>
          <w:rFonts w:ascii="Times New Roman" w:eastAsia="Times New Roman" w:hAnsi="Times New Roman" w:cs="Times New Roman"/>
          <w:b/>
          <w:bCs/>
          <w:color w:val="002060"/>
          <w:sz w:val="24"/>
          <w:szCs w:val="24"/>
          <w:lang w:eastAsia="fr-FR"/>
        </w:rPr>
        <w:t>ITIE</w:t>
      </w:r>
      <w:proofErr w:type="gramStart"/>
      <w:r w:rsidR="00D10AB0" w:rsidRPr="003271DD">
        <w:rPr>
          <w:rFonts w:ascii="Times New Roman" w:eastAsia="Times New Roman" w:hAnsi="Times New Roman" w:cs="Times New Roman"/>
          <w:b/>
          <w:bCs/>
          <w:color w:val="002060"/>
          <w:sz w:val="24"/>
          <w:szCs w:val="24"/>
          <w:lang w:eastAsia="fr-FR"/>
        </w:rPr>
        <w:t xml:space="preserve"> </w:t>
      </w:r>
      <w:r w:rsidR="009D156A">
        <w:rPr>
          <w:rFonts w:ascii="Times New Roman" w:eastAsia="Times New Roman" w:hAnsi="Times New Roman" w:cs="Times New Roman"/>
          <w:b/>
          <w:bCs/>
          <w:sz w:val="24"/>
          <w:szCs w:val="24"/>
          <w:lang w:eastAsia="fr-FR"/>
        </w:rPr>
        <w:t>:</w:t>
      </w:r>
      <w:r w:rsidRPr="00EC78B5">
        <w:rPr>
          <w:rFonts w:ascii="Times New Roman" w:eastAsia="Times New Roman" w:hAnsi="Times New Roman" w:cs="Times New Roman"/>
          <w:sz w:val="24"/>
          <w:szCs w:val="24"/>
          <w:lang w:eastAsia="fr-FR"/>
        </w:rPr>
        <w:t>Une</w:t>
      </w:r>
      <w:proofErr w:type="gramEnd"/>
      <w:r w:rsidRPr="00EC78B5">
        <w:rPr>
          <w:rFonts w:ascii="Times New Roman" w:eastAsia="Times New Roman" w:hAnsi="Times New Roman" w:cs="Times New Roman"/>
          <w:sz w:val="24"/>
          <w:szCs w:val="24"/>
          <w:lang w:eastAsia="fr-FR"/>
        </w:rPr>
        <w:t xml:space="preserve"> révision de la stratégie de communication nationale </w:t>
      </w:r>
      <w:r w:rsidR="00D10AB0">
        <w:rPr>
          <w:rFonts w:ascii="Times New Roman" w:eastAsia="Times New Roman" w:hAnsi="Times New Roman" w:cs="Times New Roman"/>
          <w:sz w:val="24"/>
          <w:szCs w:val="24"/>
          <w:lang w:eastAsia="fr-FR"/>
        </w:rPr>
        <w:t xml:space="preserve">qui existait depuis 2020 </w:t>
      </w:r>
      <w:r w:rsidRPr="00EC78B5">
        <w:rPr>
          <w:rFonts w:ascii="Times New Roman" w:eastAsia="Times New Roman" w:hAnsi="Times New Roman" w:cs="Times New Roman"/>
          <w:sz w:val="24"/>
          <w:szCs w:val="24"/>
          <w:lang w:eastAsia="fr-FR"/>
        </w:rPr>
        <w:t>a été réalisée, intégrant les nouvelles exigences de la Norme ITIE 2023</w:t>
      </w:r>
      <w:r w:rsidR="00A05166">
        <w:rPr>
          <w:rFonts w:ascii="Times New Roman" w:eastAsia="Times New Roman" w:hAnsi="Times New Roman" w:cs="Times New Roman"/>
          <w:sz w:val="24"/>
          <w:szCs w:val="24"/>
          <w:lang w:eastAsia="fr-FR"/>
        </w:rPr>
        <w:t xml:space="preserve"> et </w:t>
      </w:r>
      <w:r w:rsidR="00A85686">
        <w:rPr>
          <w:rFonts w:ascii="Times New Roman" w:eastAsia="Times New Roman" w:hAnsi="Times New Roman" w:cs="Times New Roman"/>
          <w:sz w:val="24"/>
          <w:szCs w:val="24"/>
          <w:lang w:eastAsia="fr-FR"/>
        </w:rPr>
        <w:t>renforçant</w:t>
      </w:r>
      <w:r w:rsidR="00A05166">
        <w:rPr>
          <w:rFonts w:ascii="Times New Roman" w:eastAsia="Times New Roman" w:hAnsi="Times New Roman" w:cs="Times New Roman"/>
          <w:sz w:val="24"/>
          <w:szCs w:val="24"/>
          <w:lang w:eastAsia="fr-FR"/>
        </w:rPr>
        <w:t xml:space="preserve"> l’engagement des parties prenantes</w:t>
      </w:r>
      <w:r w:rsidR="00A85686">
        <w:rPr>
          <w:rFonts w:ascii="Times New Roman" w:eastAsia="Times New Roman" w:hAnsi="Times New Roman" w:cs="Times New Roman"/>
          <w:sz w:val="24"/>
          <w:szCs w:val="24"/>
          <w:lang w:eastAsia="fr-FR"/>
        </w:rPr>
        <w:t xml:space="preserve">. Aussi, </w:t>
      </w:r>
      <w:r w:rsidR="00A05166">
        <w:rPr>
          <w:rFonts w:ascii="Times New Roman" w:eastAsia="Times New Roman" w:hAnsi="Times New Roman" w:cs="Times New Roman"/>
          <w:sz w:val="24"/>
          <w:szCs w:val="24"/>
          <w:lang w:eastAsia="fr-FR"/>
        </w:rPr>
        <w:t>un groupe pluri</w:t>
      </w:r>
      <w:r w:rsidR="00A85686">
        <w:rPr>
          <w:rFonts w:ascii="Times New Roman" w:eastAsia="Times New Roman" w:hAnsi="Times New Roman" w:cs="Times New Roman"/>
          <w:sz w:val="24"/>
          <w:szCs w:val="24"/>
          <w:lang w:eastAsia="fr-FR"/>
        </w:rPr>
        <w:t>-</w:t>
      </w:r>
      <w:r w:rsidR="00A05166">
        <w:rPr>
          <w:rFonts w:ascii="Times New Roman" w:eastAsia="Times New Roman" w:hAnsi="Times New Roman" w:cs="Times New Roman"/>
          <w:sz w:val="24"/>
          <w:szCs w:val="24"/>
          <w:lang w:eastAsia="fr-FR"/>
        </w:rPr>
        <w:t xml:space="preserve">acteurs </w:t>
      </w:r>
      <w:r w:rsidR="00A85686">
        <w:rPr>
          <w:rFonts w:ascii="Times New Roman" w:eastAsia="Times New Roman" w:hAnsi="Times New Roman" w:cs="Times New Roman"/>
          <w:sz w:val="24"/>
          <w:szCs w:val="24"/>
          <w:lang w:eastAsia="fr-FR"/>
        </w:rPr>
        <w:t>chargé du</w:t>
      </w:r>
      <w:r w:rsidR="00A05166">
        <w:rPr>
          <w:rFonts w:ascii="Times New Roman" w:eastAsia="Times New Roman" w:hAnsi="Times New Roman" w:cs="Times New Roman"/>
          <w:sz w:val="24"/>
          <w:szCs w:val="24"/>
          <w:lang w:eastAsia="fr-FR"/>
        </w:rPr>
        <w:t xml:space="preserve"> suivi de la mise en œuvre de ladite stratégie a été mis en place a</w:t>
      </w:r>
      <w:r w:rsidR="00D10AB0">
        <w:rPr>
          <w:rFonts w:ascii="Times New Roman" w:eastAsia="Times New Roman" w:hAnsi="Times New Roman" w:cs="Times New Roman"/>
          <w:sz w:val="24"/>
          <w:szCs w:val="24"/>
          <w:lang w:eastAsia="fr-FR"/>
        </w:rPr>
        <w:t>u terme du</w:t>
      </w:r>
      <w:r w:rsidR="00A05166">
        <w:rPr>
          <w:rFonts w:ascii="Times New Roman" w:eastAsia="Times New Roman" w:hAnsi="Times New Roman" w:cs="Times New Roman"/>
          <w:sz w:val="24"/>
          <w:szCs w:val="24"/>
          <w:lang w:eastAsia="fr-FR"/>
        </w:rPr>
        <w:t xml:space="preserve"> Comité du 22 juillet 2025.</w:t>
      </w:r>
      <w:r w:rsidRPr="00EC78B5">
        <w:rPr>
          <w:rFonts w:ascii="Times New Roman" w:eastAsia="Times New Roman" w:hAnsi="Times New Roman" w:cs="Times New Roman"/>
          <w:sz w:val="24"/>
          <w:szCs w:val="24"/>
          <w:lang w:eastAsia="fr-FR"/>
        </w:rPr>
        <w:t xml:space="preserve"> Cette mise à jour</w:t>
      </w:r>
      <w:r w:rsidR="005906B2">
        <w:rPr>
          <w:rFonts w:ascii="Times New Roman" w:eastAsia="Times New Roman" w:hAnsi="Times New Roman" w:cs="Times New Roman"/>
          <w:sz w:val="24"/>
          <w:szCs w:val="24"/>
          <w:lang w:eastAsia="fr-FR"/>
        </w:rPr>
        <w:t xml:space="preserve">  de ladite stratégie met l’accent </w:t>
      </w:r>
      <w:r w:rsidRPr="00EC78B5">
        <w:rPr>
          <w:rFonts w:ascii="Times New Roman" w:eastAsia="Times New Roman" w:hAnsi="Times New Roman" w:cs="Times New Roman"/>
          <w:sz w:val="24"/>
          <w:szCs w:val="24"/>
          <w:lang w:eastAsia="fr-FR"/>
        </w:rPr>
        <w:t>sur la</w:t>
      </w:r>
      <w:r w:rsidR="008A6205">
        <w:rPr>
          <w:rFonts w:ascii="Times New Roman" w:eastAsia="Times New Roman" w:hAnsi="Times New Roman" w:cs="Times New Roman"/>
          <w:sz w:val="24"/>
          <w:szCs w:val="24"/>
          <w:lang w:eastAsia="fr-FR"/>
        </w:rPr>
        <w:t xml:space="preserve"> mutualisation des forces, </w:t>
      </w:r>
      <w:r w:rsidRPr="00EC78B5">
        <w:rPr>
          <w:rFonts w:ascii="Times New Roman" w:eastAsia="Times New Roman" w:hAnsi="Times New Roman" w:cs="Times New Roman"/>
          <w:sz w:val="24"/>
          <w:szCs w:val="24"/>
          <w:lang w:eastAsia="fr-FR"/>
        </w:rPr>
        <w:t xml:space="preserve"> </w:t>
      </w:r>
      <w:r w:rsidR="005906B2">
        <w:rPr>
          <w:rFonts w:ascii="Times New Roman" w:eastAsia="Times New Roman" w:hAnsi="Times New Roman" w:cs="Times New Roman"/>
          <w:sz w:val="24"/>
          <w:szCs w:val="24"/>
          <w:lang w:eastAsia="fr-FR"/>
        </w:rPr>
        <w:t>pour mener à bien</w:t>
      </w:r>
      <w:r w:rsidR="00075264">
        <w:rPr>
          <w:rFonts w:ascii="Times New Roman" w:eastAsia="Times New Roman" w:hAnsi="Times New Roman" w:cs="Times New Roman"/>
          <w:sz w:val="24"/>
          <w:szCs w:val="24"/>
          <w:lang w:eastAsia="fr-FR"/>
        </w:rPr>
        <w:t xml:space="preserve"> à la fois</w:t>
      </w:r>
      <w:r w:rsidR="005906B2">
        <w:rPr>
          <w:rFonts w:ascii="Times New Roman" w:eastAsia="Times New Roman" w:hAnsi="Times New Roman" w:cs="Times New Roman"/>
          <w:sz w:val="24"/>
          <w:szCs w:val="24"/>
          <w:lang w:eastAsia="fr-FR"/>
        </w:rPr>
        <w:t xml:space="preserve"> la dissémination des rapports ITIE et l’utilisation des données ITIE pour un débat</w:t>
      </w:r>
      <w:r w:rsidR="00075264">
        <w:rPr>
          <w:rFonts w:ascii="Times New Roman" w:eastAsia="Times New Roman" w:hAnsi="Times New Roman" w:cs="Times New Roman"/>
          <w:sz w:val="24"/>
          <w:szCs w:val="24"/>
          <w:lang w:eastAsia="fr-FR"/>
        </w:rPr>
        <w:t xml:space="preserve"> public éclairé</w:t>
      </w:r>
      <w:r w:rsidRPr="00EC78B5">
        <w:rPr>
          <w:rFonts w:ascii="Times New Roman" w:eastAsia="Times New Roman" w:hAnsi="Times New Roman" w:cs="Times New Roman"/>
          <w:sz w:val="24"/>
          <w:szCs w:val="24"/>
          <w:lang w:eastAsia="fr-FR"/>
        </w:rPr>
        <w:t>.</w:t>
      </w:r>
    </w:p>
    <w:p w14:paraId="01F8D33E" w14:textId="1227D32D"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 xml:space="preserve">Production de sept notes d’analyses croisées numériques </w:t>
      </w:r>
      <w:r w:rsidR="00A85686" w:rsidRPr="007E1645">
        <w:rPr>
          <w:rFonts w:ascii="Times New Roman" w:eastAsia="Times New Roman" w:hAnsi="Times New Roman" w:cs="Times New Roman"/>
          <w:b/>
          <w:bCs/>
          <w:color w:val="002060"/>
          <w:sz w:val="24"/>
          <w:szCs w:val="24"/>
          <w:lang w:eastAsia="fr-FR"/>
        </w:rPr>
        <w:t>à partir des données des</w:t>
      </w:r>
      <w:r w:rsidRPr="00EC78B5">
        <w:rPr>
          <w:rFonts w:ascii="Times New Roman" w:eastAsia="Times New Roman" w:hAnsi="Times New Roman" w:cs="Times New Roman"/>
          <w:b/>
          <w:bCs/>
          <w:color w:val="002060"/>
          <w:sz w:val="24"/>
          <w:szCs w:val="24"/>
          <w:lang w:eastAsia="fr-FR"/>
        </w:rPr>
        <w:t xml:space="preserve"> rapports ITIE 2021 et 2022</w:t>
      </w:r>
      <w:r w:rsidR="009D156A" w:rsidRPr="007E1645">
        <w:rPr>
          <w:rFonts w:ascii="Times New Roman" w:eastAsia="Times New Roman" w:hAnsi="Times New Roman" w:cs="Times New Roman"/>
          <w:b/>
          <w:bCs/>
          <w:color w:val="002060"/>
          <w:sz w:val="24"/>
          <w:szCs w:val="24"/>
          <w:lang w:eastAsia="fr-FR"/>
        </w:rPr>
        <w:t> </w:t>
      </w:r>
      <w:r w:rsidR="009D156A">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 xml:space="preserve">Sept notes d’analyse ont été produites à partir des rapports ITIE 2021 et 2022. Ces analyses ont permis de dégager des tendances sur la gestion des ressources </w:t>
      </w:r>
      <w:r w:rsidR="008A6205">
        <w:rPr>
          <w:rFonts w:ascii="Times New Roman" w:eastAsia="Times New Roman" w:hAnsi="Times New Roman" w:cs="Times New Roman"/>
          <w:sz w:val="24"/>
          <w:szCs w:val="24"/>
          <w:lang w:eastAsia="fr-FR"/>
        </w:rPr>
        <w:t>extractives</w:t>
      </w:r>
      <w:r w:rsidRPr="00EC78B5">
        <w:rPr>
          <w:rFonts w:ascii="Times New Roman" w:eastAsia="Times New Roman" w:hAnsi="Times New Roman" w:cs="Times New Roman"/>
          <w:sz w:val="24"/>
          <w:szCs w:val="24"/>
          <w:lang w:eastAsia="fr-FR"/>
        </w:rPr>
        <w:t xml:space="preserve">, et ont servi à identifier les zones de faiblesse dans les mécanismes de transparence, </w:t>
      </w:r>
      <w:r w:rsidR="008A6205">
        <w:rPr>
          <w:rFonts w:ascii="Times New Roman" w:eastAsia="Times New Roman" w:hAnsi="Times New Roman" w:cs="Times New Roman"/>
          <w:sz w:val="24"/>
          <w:szCs w:val="24"/>
          <w:lang w:eastAsia="fr-FR"/>
        </w:rPr>
        <w:t>et ont mis en lumière les recommandations de l’</w:t>
      </w:r>
      <w:r w:rsidR="007531AD">
        <w:rPr>
          <w:rFonts w:ascii="Times New Roman" w:eastAsia="Times New Roman" w:hAnsi="Times New Roman" w:cs="Times New Roman"/>
          <w:sz w:val="24"/>
          <w:szCs w:val="24"/>
          <w:lang w:eastAsia="fr-FR"/>
        </w:rPr>
        <w:t>A</w:t>
      </w:r>
      <w:r w:rsidR="008A6205">
        <w:rPr>
          <w:rFonts w:ascii="Times New Roman" w:eastAsia="Times New Roman" w:hAnsi="Times New Roman" w:cs="Times New Roman"/>
          <w:sz w:val="24"/>
          <w:szCs w:val="24"/>
          <w:lang w:eastAsia="fr-FR"/>
        </w:rPr>
        <w:t xml:space="preserve">dministrateur </w:t>
      </w:r>
      <w:r w:rsidR="007531AD">
        <w:rPr>
          <w:rFonts w:ascii="Times New Roman" w:eastAsia="Times New Roman" w:hAnsi="Times New Roman" w:cs="Times New Roman"/>
          <w:sz w:val="24"/>
          <w:szCs w:val="24"/>
          <w:lang w:eastAsia="fr-FR"/>
        </w:rPr>
        <w:t>Indépendant</w:t>
      </w:r>
      <w:r w:rsidR="008A6205">
        <w:rPr>
          <w:rFonts w:ascii="Times New Roman" w:eastAsia="Times New Roman" w:hAnsi="Times New Roman" w:cs="Times New Roman"/>
          <w:sz w:val="24"/>
          <w:szCs w:val="24"/>
          <w:lang w:eastAsia="fr-FR"/>
        </w:rPr>
        <w:t xml:space="preserve"> pour </w:t>
      </w:r>
      <w:r w:rsidRPr="00EC78B5">
        <w:rPr>
          <w:rFonts w:ascii="Times New Roman" w:eastAsia="Times New Roman" w:hAnsi="Times New Roman" w:cs="Times New Roman"/>
          <w:sz w:val="24"/>
          <w:szCs w:val="24"/>
          <w:lang w:eastAsia="fr-FR"/>
        </w:rPr>
        <w:t>améliorer la gouvernance</w:t>
      </w:r>
      <w:r w:rsidR="007531AD">
        <w:rPr>
          <w:rFonts w:ascii="Times New Roman" w:eastAsia="Times New Roman" w:hAnsi="Times New Roman" w:cs="Times New Roman"/>
          <w:sz w:val="24"/>
          <w:szCs w:val="24"/>
          <w:lang w:eastAsia="fr-FR"/>
        </w:rPr>
        <w:t xml:space="preserve"> du secteur extractif</w:t>
      </w:r>
      <w:r w:rsidRPr="00EC78B5">
        <w:rPr>
          <w:rFonts w:ascii="Times New Roman" w:eastAsia="Times New Roman" w:hAnsi="Times New Roman" w:cs="Times New Roman"/>
          <w:sz w:val="24"/>
          <w:szCs w:val="24"/>
          <w:lang w:eastAsia="fr-FR"/>
        </w:rPr>
        <w:t>.</w:t>
      </w:r>
    </w:p>
    <w:p w14:paraId="41CC9DF5" w14:textId="256EE0DC"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Rédaction du rapport ITIE 2022 simplifié</w:t>
      </w:r>
      <w:r w:rsidR="009D156A" w:rsidRPr="007E1645">
        <w:rPr>
          <w:rFonts w:ascii="Times New Roman" w:eastAsia="Times New Roman" w:hAnsi="Times New Roman" w:cs="Times New Roman"/>
          <w:b/>
          <w:bCs/>
          <w:color w:val="002060"/>
          <w:sz w:val="24"/>
          <w:szCs w:val="24"/>
          <w:lang w:eastAsia="fr-FR"/>
        </w:rPr>
        <w:t xml:space="preserve"> : </w:t>
      </w:r>
      <w:r w:rsidRPr="00EC78B5">
        <w:rPr>
          <w:rFonts w:ascii="Times New Roman" w:eastAsia="Times New Roman" w:hAnsi="Times New Roman" w:cs="Times New Roman"/>
          <w:sz w:val="24"/>
          <w:szCs w:val="24"/>
          <w:lang w:eastAsia="fr-FR"/>
        </w:rPr>
        <w:t xml:space="preserve">Le rapport ITIE 2022 simplifié est en cours de révision, avec une version condensée </w:t>
      </w:r>
      <w:r w:rsidR="007E1645">
        <w:rPr>
          <w:rFonts w:ascii="Times New Roman" w:eastAsia="Times New Roman" w:hAnsi="Times New Roman" w:cs="Times New Roman"/>
          <w:sz w:val="24"/>
          <w:szCs w:val="24"/>
          <w:lang w:eastAsia="fr-FR"/>
        </w:rPr>
        <w:t xml:space="preserve">à </w:t>
      </w:r>
      <w:r w:rsidR="007E1645" w:rsidRPr="00EC78B5">
        <w:rPr>
          <w:rFonts w:ascii="Times New Roman" w:eastAsia="Times New Roman" w:hAnsi="Times New Roman" w:cs="Times New Roman"/>
          <w:sz w:val="24"/>
          <w:szCs w:val="24"/>
          <w:lang w:eastAsia="fr-FR"/>
        </w:rPr>
        <w:t>40</w:t>
      </w:r>
      <w:r w:rsidRPr="00EC78B5">
        <w:rPr>
          <w:rFonts w:ascii="Times New Roman" w:eastAsia="Times New Roman" w:hAnsi="Times New Roman" w:cs="Times New Roman"/>
          <w:sz w:val="24"/>
          <w:szCs w:val="24"/>
          <w:lang w:eastAsia="fr-FR"/>
        </w:rPr>
        <w:t xml:space="preserve"> pages destinée à être plus accessible. Ce rapport met en avant les données clés et les recommandations pour renforcer la transparence dans la gestion des ressources extractives.</w:t>
      </w:r>
    </w:p>
    <w:p w14:paraId="61D48ED4" w14:textId="48B94575"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 xml:space="preserve">Rédaction de quatre Notes politiques du Comité ITIE sur la lutte contre la corruption dans le secteur extractif, la transition énergétique, le genre, et l'exploitation minière artisanale </w:t>
      </w:r>
      <w:r w:rsidR="003A7EA5" w:rsidRPr="007E1645">
        <w:rPr>
          <w:rFonts w:ascii="Times New Roman" w:eastAsia="Times New Roman" w:hAnsi="Times New Roman" w:cs="Times New Roman"/>
          <w:b/>
          <w:bCs/>
          <w:color w:val="002060"/>
          <w:sz w:val="24"/>
          <w:szCs w:val="24"/>
          <w:lang w:eastAsia="fr-FR"/>
        </w:rPr>
        <w:t>et</w:t>
      </w:r>
      <w:r w:rsidRPr="00EC78B5">
        <w:rPr>
          <w:rFonts w:ascii="Times New Roman" w:eastAsia="Times New Roman" w:hAnsi="Times New Roman" w:cs="Times New Roman"/>
          <w:b/>
          <w:bCs/>
          <w:color w:val="002060"/>
          <w:sz w:val="24"/>
          <w:szCs w:val="24"/>
          <w:lang w:eastAsia="fr-FR"/>
        </w:rPr>
        <w:t xml:space="preserve"> à petite échelle (EMAPE)</w:t>
      </w:r>
      <w:r w:rsidR="004B4D4C" w:rsidRPr="007E1645">
        <w:rPr>
          <w:rFonts w:ascii="Times New Roman" w:eastAsia="Times New Roman" w:hAnsi="Times New Roman" w:cs="Times New Roman"/>
          <w:b/>
          <w:bCs/>
          <w:color w:val="002060"/>
          <w:sz w:val="24"/>
          <w:szCs w:val="24"/>
          <w:lang w:eastAsia="fr-FR"/>
        </w:rPr>
        <w:t> </w:t>
      </w:r>
      <w:r w:rsidR="004B4D4C">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Quatre notes politiques ont été rédigées</w:t>
      </w:r>
      <w:r w:rsidR="003A7EA5">
        <w:rPr>
          <w:rFonts w:ascii="Times New Roman" w:eastAsia="Times New Roman" w:hAnsi="Times New Roman" w:cs="Times New Roman"/>
          <w:sz w:val="24"/>
          <w:szCs w:val="24"/>
          <w:lang w:eastAsia="fr-FR"/>
        </w:rPr>
        <w:t xml:space="preserve"> en utilisant autant que </w:t>
      </w:r>
      <w:r w:rsidR="002C6637">
        <w:rPr>
          <w:rFonts w:ascii="Times New Roman" w:eastAsia="Times New Roman" w:hAnsi="Times New Roman" w:cs="Times New Roman"/>
          <w:sz w:val="24"/>
          <w:szCs w:val="24"/>
          <w:lang w:eastAsia="fr-FR"/>
        </w:rPr>
        <w:t>faire</w:t>
      </w:r>
      <w:r w:rsidR="003A7EA5">
        <w:rPr>
          <w:rFonts w:ascii="Times New Roman" w:eastAsia="Times New Roman" w:hAnsi="Times New Roman" w:cs="Times New Roman"/>
          <w:sz w:val="24"/>
          <w:szCs w:val="24"/>
          <w:lang w:eastAsia="fr-FR"/>
        </w:rPr>
        <w:t xml:space="preserve"> se peut les données </w:t>
      </w:r>
      <w:r w:rsidR="002C6637">
        <w:rPr>
          <w:rFonts w:ascii="Times New Roman" w:eastAsia="Times New Roman" w:hAnsi="Times New Roman" w:cs="Times New Roman"/>
          <w:sz w:val="24"/>
          <w:szCs w:val="24"/>
          <w:lang w:eastAsia="fr-FR"/>
        </w:rPr>
        <w:t>provenant</w:t>
      </w:r>
      <w:r w:rsidR="003A7EA5">
        <w:rPr>
          <w:rFonts w:ascii="Times New Roman" w:eastAsia="Times New Roman" w:hAnsi="Times New Roman" w:cs="Times New Roman"/>
          <w:sz w:val="24"/>
          <w:szCs w:val="24"/>
          <w:lang w:eastAsia="fr-FR"/>
        </w:rPr>
        <w:t xml:space="preserve"> des derniers  Rapports ITIE publiés par le Cameroun</w:t>
      </w:r>
      <w:r w:rsidRPr="00EC78B5">
        <w:rPr>
          <w:rFonts w:ascii="Times New Roman" w:eastAsia="Times New Roman" w:hAnsi="Times New Roman" w:cs="Times New Roman"/>
          <w:sz w:val="24"/>
          <w:szCs w:val="24"/>
          <w:lang w:eastAsia="fr-FR"/>
        </w:rPr>
        <w:t xml:space="preserve">, traitant des enjeux majeurs du secteur extractif, dont la lutte contre la corruption, la transition énergétique, le genre, et l'exploitation minière artisanale. Ces notes </w:t>
      </w:r>
      <w:r w:rsidR="004B4D4C">
        <w:rPr>
          <w:rFonts w:ascii="Times New Roman" w:eastAsia="Times New Roman" w:hAnsi="Times New Roman" w:cs="Times New Roman"/>
          <w:sz w:val="24"/>
          <w:szCs w:val="24"/>
          <w:lang w:eastAsia="fr-FR"/>
        </w:rPr>
        <w:t>visent à orienter la vision du Comité</w:t>
      </w:r>
      <w:r w:rsidR="00834FC0">
        <w:rPr>
          <w:rFonts w:ascii="Times New Roman" w:eastAsia="Times New Roman" w:hAnsi="Times New Roman" w:cs="Times New Roman"/>
          <w:sz w:val="24"/>
          <w:szCs w:val="24"/>
          <w:lang w:eastAsia="fr-FR"/>
        </w:rPr>
        <w:t xml:space="preserve"> et serviront de</w:t>
      </w:r>
      <w:r w:rsidRPr="00EC78B5">
        <w:rPr>
          <w:rFonts w:ascii="Times New Roman" w:eastAsia="Times New Roman" w:hAnsi="Times New Roman" w:cs="Times New Roman"/>
          <w:sz w:val="24"/>
          <w:szCs w:val="24"/>
          <w:lang w:eastAsia="fr-FR"/>
        </w:rPr>
        <w:t xml:space="preserve"> base pour orienter les politiques publiques et les actions des acteurs du secteur extractif.</w:t>
      </w:r>
    </w:p>
    <w:p w14:paraId="32784F28" w14:textId="6016E3A4"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Plaidoyer pour le paiement des salaires et la remise des contrats de travail</w:t>
      </w:r>
      <w:r w:rsidR="00834FC0" w:rsidRPr="007E1645">
        <w:rPr>
          <w:rFonts w:ascii="Times New Roman" w:eastAsia="Times New Roman" w:hAnsi="Times New Roman" w:cs="Times New Roman"/>
          <w:b/>
          <w:bCs/>
          <w:color w:val="002060"/>
          <w:sz w:val="24"/>
          <w:szCs w:val="24"/>
          <w:lang w:eastAsia="fr-FR"/>
        </w:rPr>
        <w:t xml:space="preserve"> : </w:t>
      </w:r>
      <w:r w:rsidRPr="00EC78B5">
        <w:rPr>
          <w:rFonts w:ascii="Times New Roman" w:eastAsia="Times New Roman" w:hAnsi="Times New Roman" w:cs="Times New Roman"/>
          <w:sz w:val="24"/>
          <w:szCs w:val="24"/>
          <w:lang w:eastAsia="fr-FR"/>
        </w:rPr>
        <w:t>Le GTSEC a activement plaidé en faveur du règlement des salaires dus et de la remise des contrats de travail aux personnels travaillant dans le secteur extractif, en particulier ceux employés sans rémunération ni documents légaux. Ces démarches ont permis de régulariser la situation de plusieurs employés et d’assurer leur conformité avec les normes légales du pays.</w:t>
      </w:r>
    </w:p>
    <w:p w14:paraId="4C8179D6" w14:textId="664F2F29" w:rsidR="00EC78B5" w:rsidRPr="00EC78B5" w:rsidRDefault="00EC78B5" w:rsidP="00B155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C78B5">
        <w:rPr>
          <w:rFonts w:ascii="Times New Roman" w:eastAsia="Times New Roman" w:hAnsi="Times New Roman" w:cs="Times New Roman"/>
          <w:b/>
          <w:bCs/>
          <w:color w:val="002060"/>
          <w:sz w:val="24"/>
          <w:szCs w:val="24"/>
          <w:lang w:eastAsia="fr-FR"/>
        </w:rPr>
        <w:t>Diligences administratives relatives à la proposition de rencontre</w:t>
      </w:r>
      <w:r w:rsidR="00834FC0" w:rsidRPr="007E1645">
        <w:rPr>
          <w:rFonts w:ascii="Times New Roman" w:eastAsia="Times New Roman" w:hAnsi="Times New Roman" w:cs="Times New Roman"/>
          <w:b/>
          <w:bCs/>
          <w:color w:val="002060"/>
          <w:sz w:val="24"/>
          <w:szCs w:val="24"/>
          <w:lang w:eastAsia="fr-FR"/>
        </w:rPr>
        <w:t>s</w:t>
      </w:r>
      <w:r w:rsidRPr="00EC78B5">
        <w:rPr>
          <w:rFonts w:ascii="Times New Roman" w:eastAsia="Times New Roman" w:hAnsi="Times New Roman" w:cs="Times New Roman"/>
          <w:b/>
          <w:bCs/>
          <w:color w:val="002060"/>
          <w:sz w:val="24"/>
          <w:szCs w:val="24"/>
          <w:lang w:eastAsia="fr-FR"/>
        </w:rPr>
        <w:t xml:space="preserve"> avec les autorités politiques dans le cadre de la garantie de l’espace civique</w:t>
      </w:r>
      <w:r w:rsidR="00834FC0" w:rsidRPr="007E1645">
        <w:rPr>
          <w:rFonts w:ascii="Times New Roman" w:eastAsia="Times New Roman" w:hAnsi="Times New Roman" w:cs="Times New Roman"/>
          <w:b/>
          <w:bCs/>
          <w:color w:val="002060"/>
          <w:sz w:val="24"/>
          <w:szCs w:val="24"/>
          <w:lang w:eastAsia="fr-FR"/>
        </w:rPr>
        <w:t> </w:t>
      </w:r>
      <w:r w:rsidR="00834FC0">
        <w:rPr>
          <w:rFonts w:ascii="Times New Roman" w:eastAsia="Times New Roman" w:hAnsi="Times New Roman" w:cs="Times New Roman"/>
          <w:b/>
          <w:bCs/>
          <w:sz w:val="24"/>
          <w:szCs w:val="24"/>
          <w:lang w:eastAsia="fr-FR"/>
        </w:rPr>
        <w:t xml:space="preserve">: </w:t>
      </w:r>
      <w:r w:rsidRPr="00EC78B5">
        <w:rPr>
          <w:rFonts w:ascii="Times New Roman" w:eastAsia="Times New Roman" w:hAnsi="Times New Roman" w:cs="Times New Roman"/>
          <w:sz w:val="24"/>
          <w:szCs w:val="24"/>
          <w:lang w:eastAsia="fr-FR"/>
        </w:rPr>
        <w:t xml:space="preserve">Des démarches administratives ont été entreprises pour </w:t>
      </w:r>
      <w:r w:rsidR="009636E2">
        <w:rPr>
          <w:rFonts w:ascii="Times New Roman" w:eastAsia="Times New Roman" w:hAnsi="Times New Roman" w:cs="Times New Roman"/>
          <w:sz w:val="24"/>
          <w:szCs w:val="24"/>
          <w:lang w:eastAsia="fr-FR"/>
        </w:rPr>
        <w:t>solliciter la sensibilisation de</w:t>
      </w:r>
      <w:r w:rsidRPr="00EC78B5">
        <w:rPr>
          <w:rFonts w:ascii="Times New Roman" w:eastAsia="Times New Roman" w:hAnsi="Times New Roman" w:cs="Times New Roman"/>
          <w:sz w:val="24"/>
          <w:szCs w:val="24"/>
          <w:lang w:eastAsia="fr-FR"/>
        </w:rPr>
        <w:t xml:space="preserve"> </w:t>
      </w:r>
      <w:r w:rsidR="00D071B0">
        <w:rPr>
          <w:rFonts w:ascii="Times New Roman" w:eastAsia="Times New Roman" w:hAnsi="Times New Roman" w:cs="Times New Roman"/>
          <w:sz w:val="24"/>
          <w:szCs w:val="24"/>
          <w:lang w:eastAsia="fr-FR"/>
        </w:rPr>
        <w:t>plusieurs</w:t>
      </w:r>
      <w:r w:rsidRPr="00EC78B5">
        <w:rPr>
          <w:rFonts w:ascii="Times New Roman" w:eastAsia="Times New Roman" w:hAnsi="Times New Roman" w:cs="Times New Roman"/>
          <w:sz w:val="24"/>
          <w:szCs w:val="24"/>
          <w:lang w:eastAsia="fr-FR"/>
        </w:rPr>
        <w:t xml:space="preserve"> autorités politiques, </w:t>
      </w:r>
      <w:r w:rsidR="009636E2">
        <w:rPr>
          <w:rFonts w:ascii="Times New Roman" w:eastAsia="Times New Roman" w:hAnsi="Times New Roman" w:cs="Times New Roman"/>
          <w:sz w:val="24"/>
          <w:szCs w:val="24"/>
          <w:lang w:eastAsia="fr-FR"/>
        </w:rPr>
        <w:t xml:space="preserve">sur la nécessité </w:t>
      </w:r>
      <w:r w:rsidRPr="00EC78B5">
        <w:rPr>
          <w:rFonts w:ascii="Times New Roman" w:eastAsia="Times New Roman" w:hAnsi="Times New Roman" w:cs="Times New Roman"/>
          <w:sz w:val="24"/>
          <w:szCs w:val="24"/>
          <w:lang w:eastAsia="fr-FR"/>
        </w:rPr>
        <w:t xml:space="preserve">de garantir l’espace civique </w:t>
      </w:r>
      <w:r w:rsidR="009636E2">
        <w:rPr>
          <w:rFonts w:ascii="Times New Roman" w:eastAsia="Times New Roman" w:hAnsi="Times New Roman" w:cs="Times New Roman"/>
          <w:sz w:val="24"/>
          <w:szCs w:val="24"/>
          <w:lang w:eastAsia="fr-FR"/>
        </w:rPr>
        <w:t xml:space="preserve">et politique </w:t>
      </w:r>
      <w:r w:rsidRPr="00EC78B5">
        <w:rPr>
          <w:rFonts w:ascii="Times New Roman" w:eastAsia="Times New Roman" w:hAnsi="Times New Roman" w:cs="Times New Roman"/>
          <w:sz w:val="24"/>
          <w:szCs w:val="24"/>
          <w:lang w:eastAsia="fr-FR"/>
        </w:rPr>
        <w:t>nécessaire à la mise en œuvre des recommandations de l’ITIE et à la</w:t>
      </w:r>
      <w:r w:rsidR="00D071B0">
        <w:rPr>
          <w:rFonts w:ascii="Times New Roman" w:eastAsia="Times New Roman" w:hAnsi="Times New Roman" w:cs="Times New Roman"/>
          <w:sz w:val="24"/>
          <w:szCs w:val="24"/>
          <w:lang w:eastAsia="fr-FR"/>
        </w:rPr>
        <w:t xml:space="preserve"> l’engagement actif de la société civile</w:t>
      </w:r>
      <w:r w:rsidRPr="00EC78B5">
        <w:rPr>
          <w:rFonts w:ascii="Times New Roman" w:eastAsia="Times New Roman" w:hAnsi="Times New Roman" w:cs="Times New Roman"/>
          <w:sz w:val="24"/>
          <w:szCs w:val="24"/>
          <w:lang w:eastAsia="fr-FR"/>
        </w:rPr>
        <w:t>.</w:t>
      </w:r>
    </w:p>
    <w:p w14:paraId="1E2BEB73" w14:textId="50069C5B" w:rsidR="00EC78B5" w:rsidRDefault="002C6637" w:rsidP="00B155B5">
      <w:pPr>
        <w:numPr>
          <w:ilvl w:val="0"/>
          <w:numId w:val="7"/>
        </w:numPr>
        <w:spacing w:before="100" w:beforeAutospacing="1" w:after="100" w:afterAutospacing="1" w:line="240" w:lineRule="auto"/>
        <w:ind w:left="360"/>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color w:val="002060"/>
          <w:sz w:val="24"/>
          <w:szCs w:val="24"/>
          <w:lang w:eastAsia="fr-FR"/>
        </w:rPr>
        <w:t>Notes et lettres</w:t>
      </w:r>
      <w:r w:rsidR="00EC78B5" w:rsidRPr="00EC78B5">
        <w:rPr>
          <w:rFonts w:ascii="Times New Roman" w:eastAsia="Times New Roman" w:hAnsi="Times New Roman" w:cs="Times New Roman"/>
          <w:b/>
          <w:bCs/>
          <w:color w:val="002060"/>
          <w:sz w:val="24"/>
          <w:szCs w:val="24"/>
          <w:lang w:eastAsia="fr-FR"/>
        </w:rPr>
        <w:t xml:space="preserve"> administratives diverses</w:t>
      </w:r>
      <w:r w:rsidR="005D54B3" w:rsidRPr="005D54B3">
        <w:rPr>
          <w:rFonts w:ascii="Times New Roman" w:eastAsia="Times New Roman" w:hAnsi="Times New Roman" w:cs="Times New Roman"/>
          <w:b/>
          <w:bCs/>
          <w:color w:val="002060"/>
          <w:sz w:val="24"/>
          <w:szCs w:val="24"/>
          <w:lang w:eastAsia="fr-FR"/>
        </w:rPr>
        <w:t> :</w:t>
      </w:r>
      <w:r w:rsidR="005D54B3">
        <w:rPr>
          <w:rFonts w:ascii="Times New Roman" w:eastAsia="Times New Roman" w:hAnsi="Times New Roman" w:cs="Times New Roman"/>
          <w:b/>
          <w:bCs/>
          <w:color w:val="002060"/>
          <w:sz w:val="24"/>
          <w:szCs w:val="24"/>
          <w:lang w:eastAsia="fr-FR"/>
        </w:rPr>
        <w:t xml:space="preserve"> </w:t>
      </w:r>
      <w:r w:rsidR="00EC78B5" w:rsidRPr="00EC78B5">
        <w:rPr>
          <w:rFonts w:ascii="Times New Roman" w:eastAsia="Times New Roman" w:hAnsi="Times New Roman" w:cs="Times New Roman"/>
          <w:sz w:val="24"/>
          <w:szCs w:val="24"/>
          <w:lang w:eastAsia="fr-FR"/>
        </w:rPr>
        <w:t xml:space="preserve">Les diligences administratives ont inclus la gestion de la correspondance, la planification et l’organisation des réunions du Comité ITIE, ainsi que l’acquisition de ressources matérielles et logistiques nécessaires à l’exécution des projets du GTSEC. Ces démarches ont permis de </w:t>
      </w:r>
      <w:r w:rsidR="005D54B3">
        <w:rPr>
          <w:rFonts w:ascii="Times New Roman" w:eastAsia="Times New Roman" w:hAnsi="Times New Roman" w:cs="Times New Roman"/>
          <w:sz w:val="24"/>
          <w:szCs w:val="24"/>
          <w:lang w:eastAsia="fr-FR"/>
        </w:rPr>
        <w:t>réaliser les activités du chronogramme d’actions.</w:t>
      </w:r>
    </w:p>
    <w:bookmarkEnd w:id="31"/>
    <w:p w14:paraId="28A93437" w14:textId="7E44DDB2" w:rsidR="00F75E4B" w:rsidRDefault="00F75E4B" w:rsidP="00F75E4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32F9ECF3" w14:textId="77777777" w:rsidR="00F75E4B" w:rsidRPr="00EC78B5" w:rsidRDefault="00F75E4B" w:rsidP="00F75E4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4269F42F" w14:textId="5F57FDB3" w:rsidR="0054530B" w:rsidRPr="002C6637" w:rsidRDefault="00447C49" w:rsidP="00EF5554">
      <w:pPr>
        <w:spacing w:before="100" w:beforeAutospacing="1" w:after="0" w:line="240" w:lineRule="auto"/>
        <w:outlineLvl w:val="3"/>
        <w:rPr>
          <w:rFonts w:ascii="Times New Roman" w:eastAsia="Times New Roman" w:hAnsi="Times New Roman" w:cs="Times New Roman"/>
          <w:b/>
          <w:bCs/>
          <w:color w:val="ED7D31" w:themeColor="accent2"/>
          <w:sz w:val="24"/>
          <w:szCs w:val="24"/>
          <w:lang w:eastAsia="fr-FR"/>
        </w:rPr>
      </w:pPr>
      <w:r w:rsidRPr="002C6637">
        <w:rPr>
          <w:rFonts w:ascii="Times New Roman" w:eastAsia="Times New Roman" w:hAnsi="Times New Roman" w:cs="Times New Roman"/>
          <w:b/>
          <w:bCs/>
          <w:color w:val="ED7D31" w:themeColor="accent2"/>
          <w:sz w:val="24"/>
          <w:szCs w:val="24"/>
          <w:lang w:eastAsia="fr-FR"/>
        </w:rPr>
        <w:t>ii)-Ce qu’il restait à faire</w:t>
      </w:r>
      <w:proofErr w:type="gramStart"/>
      <w:r w:rsidRPr="002C6637">
        <w:rPr>
          <w:rFonts w:ascii="Times New Roman" w:eastAsia="Times New Roman" w:hAnsi="Times New Roman" w:cs="Times New Roman"/>
          <w:b/>
          <w:bCs/>
          <w:color w:val="ED7D31" w:themeColor="accent2"/>
          <w:sz w:val="24"/>
          <w:szCs w:val="24"/>
          <w:lang w:eastAsia="fr-FR"/>
        </w:rPr>
        <w:t> :</w:t>
      </w:r>
      <w:r w:rsidR="0054530B" w:rsidRPr="002C6637">
        <w:rPr>
          <w:rFonts w:ascii="Times New Roman" w:eastAsia="Times New Roman" w:hAnsi="Times New Roman" w:cs="Times New Roman"/>
          <w:b/>
          <w:bCs/>
          <w:color w:val="ED7D31" w:themeColor="accent2"/>
          <w:sz w:val="24"/>
          <w:szCs w:val="24"/>
          <w:lang w:eastAsia="fr-FR"/>
        </w:rPr>
        <w:t>Travaux</w:t>
      </w:r>
      <w:proofErr w:type="gramEnd"/>
      <w:r w:rsidR="0054530B" w:rsidRPr="002C6637">
        <w:rPr>
          <w:rFonts w:ascii="Times New Roman" w:eastAsia="Times New Roman" w:hAnsi="Times New Roman" w:cs="Times New Roman"/>
          <w:b/>
          <w:bCs/>
          <w:color w:val="ED7D31" w:themeColor="accent2"/>
          <w:sz w:val="24"/>
          <w:szCs w:val="24"/>
          <w:lang w:eastAsia="fr-FR"/>
        </w:rPr>
        <w:t xml:space="preserve"> </w:t>
      </w:r>
      <w:r w:rsidR="008F4E86" w:rsidRPr="002C6637">
        <w:rPr>
          <w:rFonts w:ascii="Times New Roman" w:eastAsia="Times New Roman" w:hAnsi="Times New Roman" w:cs="Times New Roman"/>
          <w:b/>
          <w:bCs/>
          <w:color w:val="ED7D31" w:themeColor="accent2"/>
          <w:sz w:val="24"/>
          <w:szCs w:val="24"/>
          <w:lang w:eastAsia="fr-FR"/>
        </w:rPr>
        <w:t>restant</w:t>
      </w:r>
      <w:r w:rsidR="007B4148" w:rsidRPr="002C6637">
        <w:rPr>
          <w:rFonts w:ascii="Times New Roman" w:eastAsia="Times New Roman" w:hAnsi="Times New Roman" w:cs="Times New Roman"/>
          <w:b/>
          <w:bCs/>
          <w:color w:val="ED7D31" w:themeColor="accent2"/>
          <w:sz w:val="24"/>
          <w:szCs w:val="24"/>
          <w:lang w:eastAsia="fr-FR"/>
        </w:rPr>
        <w:t>s</w:t>
      </w:r>
      <w:r w:rsidR="008F4E86" w:rsidRPr="002C6637">
        <w:rPr>
          <w:rFonts w:ascii="Times New Roman" w:eastAsia="Times New Roman" w:hAnsi="Times New Roman" w:cs="Times New Roman"/>
          <w:b/>
          <w:bCs/>
          <w:color w:val="ED7D31" w:themeColor="accent2"/>
          <w:sz w:val="24"/>
          <w:szCs w:val="24"/>
          <w:lang w:eastAsia="fr-FR"/>
        </w:rPr>
        <w:t xml:space="preserve"> à </w:t>
      </w:r>
      <w:r w:rsidR="0054530B" w:rsidRPr="002C6637">
        <w:rPr>
          <w:rFonts w:ascii="Times New Roman" w:eastAsia="Times New Roman" w:hAnsi="Times New Roman" w:cs="Times New Roman"/>
          <w:b/>
          <w:bCs/>
          <w:color w:val="ED7D31" w:themeColor="accent2"/>
          <w:sz w:val="24"/>
          <w:szCs w:val="24"/>
          <w:lang w:eastAsia="fr-FR"/>
        </w:rPr>
        <w:t xml:space="preserve">faire et </w:t>
      </w:r>
      <w:r w:rsidR="008F4E86" w:rsidRPr="002C6637">
        <w:rPr>
          <w:rFonts w:ascii="Times New Roman" w:eastAsia="Times New Roman" w:hAnsi="Times New Roman" w:cs="Times New Roman"/>
          <w:b/>
          <w:bCs/>
          <w:color w:val="ED7D31" w:themeColor="accent2"/>
          <w:sz w:val="24"/>
          <w:szCs w:val="24"/>
          <w:lang w:eastAsia="fr-FR"/>
        </w:rPr>
        <w:t xml:space="preserve">identification des </w:t>
      </w:r>
      <w:r w:rsidR="0054530B" w:rsidRPr="002C6637">
        <w:rPr>
          <w:rFonts w:ascii="Times New Roman" w:eastAsia="Times New Roman" w:hAnsi="Times New Roman" w:cs="Times New Roman"/>
          <w:b/>
          <w:bCs/>
          <w:color w:val="ED7D31" w:themeColor="accent2"/>
          <w:sz w:val="24"/>
          <w:szCs w:val="24"/>
          <w:lang w:eastAsia="fr-FR"/>
        </w:rPr>
        <w:t>responsables</w:t>
      </w:r>
    </w:p>
    <w:p w14:paraId="6F9B73D7" w14:textId="43EA87E5" w:rsidR="005D54B3" w:rsidRPr="005D54B3" w:rsidRDefault="00737B2F" w:rsidP="00EF5554">
      <w:p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Symbol" w:cs="Times New Roman"/>
          <w:sz w:val="24"/>
          <w:szCs w:val="24"/>
          <w:lang w:eastAsia="fr-FR"/>
        </w:rPr>
        <w:lastRenderedPageBreak/>
        <w:t></w:t>
      </w:r>
      <w:r w:rsidRPr="005D54B3">
        <w:rPr>
          <w:rFonts w:ascii="Times New Roman" w:eastAsia="Times New Roman" w:hAnsi="Times New Roman" w:cs="Times New Roman"/>
          <w:sz w:val="24"/>
          <w:szCs w:val="24"/>
          <w:lang w:eastAsia="fr-FR"/>
        </w:rPr>
        <w:t xml:space="preserve"> </w:t>
      </w:r>
      <w:r w:rsidRPr="00737B2F">
        <w:rPr>
          <w:rFonts w:ascii="Times New Roman" w:eastAsia="Times New Roman" w:hAnsi="Times New Roman" w:cs="Times New Roman"/>
          <w:b/>
          <w:bCs/>
          <w:color w:val="ED7D31" w:themeColor="accent2"/>
          <w:sz w:val="24"/>
          <w:szCs w:val="24"/>
          <w:lang w:eastAsia="fr-FR"/>
        </w:rPr>
        <w:t>Travail</w:t>
      </w:r>
      <w:r w:rsidR="005D54B3" w:rsidRPr="005D54B3">
        <w:rPr>
          <w:rFonts w:ascii="Times New Roman" w:eastAsia="Times New Roman" w:hAnsi="Times New Roman" w:cs="Times New Roman"/>
          <w:b/>
          <w:bCs/>
          <w:color w:val="ED7D31" w:themeColor="accent2"/>
          <w:sz w:val="24"/>
          <w:szCs w:val="24"/>
          <w:lang w:eastAsia="fr-FR"/>
        </w:rPr>
        <w:t xml:space="preserve"> à faire</w:t>
      </w:r>
      <w:r w:rsidRPr="00737B2F">
        <w:rPr>
          <w:rFonts w:ascii="Times New Roman" w:eastAsia="Times New Roman" w:hAnsi="Times New Roman" w:cs="Times New Roman"/>
          <w:b/>
          <w:bCs/>
          <w:color w:val="ED7D31" w:themeColor="accent2"/>
          <w:sz w:val="24"/>
          <w:szCs w:val="24"/>
          <w:lang w:eastAsia="fr-FR"/>
        </w:rPr>
        <w:t xml:space="preserve"> 1</w:t>
      </w:r>
      <w:r w:rsidR="005D54B3" w:rsidRPr="005D54B3">
        <w:rPr>
          <w:rFonts w:ascii="Times New Roman" w:eastAsia="Times New Roman" w:hAnsi="Times New Roman" w:cs="Times New Roman"/>
          <w:color w:val="ED7D31" w:themeColor="accent2"/>
          <w:sz w:val="24"/>
          <w:szCs w:val="24"/>
          <w:lang w:eastAsia="fr-FR"/>
        </w:rPr>
        <w:t xml:space="preserve"> </w:t>
      </w:r>
      <w:r w:rsidR="005D54B3" w:rsidRPr="005D54B3">
        <w:rPr>
          <w:rFonts w:ascii="Times New Roman" w:eastAsia="Times New Roman" w:hAnsi="Times New Roman" w:cs="Times New Roman"/>
          <w:sz w:val="24"/>
          <w:szCs w:val="24"/>
          <w:lang w:eastAsia="fr-FR"/>
        </w:rPr>
        <w:t>: Amélioration de la gouvernance financière (Paiement intégral des salaires</w:t>
      </w:r>
      <w:r w:rsidR="00EF5554">
        <w:rPr>
          <w:rFonts w:ascii="Times New Roman" w:eastAsia="Times New Roman" w:hAnsi="Times New Roman" w:cs="Times New Roman"/>
          <w:sz w:val="24"/>
          <w:szCs w:val="24"/>
          <w:lang w:eastAsia="fr-FR"/>
        </w:rPr>
        <w:t xml:space="preserve"> mensuels</w:t>
      </w:r>
      <w:r w:rsidR="005D54B3" w:rsidRPr="005D54B3">
        <w:rPr>
          <w:rFonts w:ascii="Times New Roman" w:eastAsia="Times New Roman" w:hAnsi="Times New Roman" w:cs="Times New Roman"/>
          <w:sz w:val="24"/>
          <w:szCs w:val="24"/>
          <w:lang w:eastAsia="fr-FR"/>
        </w:rPr>
        <w:t xml:space="preserve"> des personnels recrutés, paiement de</w:t>
      </w:r>
      <w:r w:rsidR="00987749">
        <w:rPr>
          <w:rFonts w:ascii="Times New Roman" w:eastAsia="Times New Roman" w:hAnsi="Times New Roman" w:cs="Times New Roman"/>
          <w:sz w:val="24"/>
          <w:szCs w:val="24"/>
          <w:lang w:eastAsia="fr-FR"/>
        </w:rPr>
        <w:t xml:space="preserve"> leurs</w:t>
      </w:r>
      <w:r w:rsidR="005D54B3" w:rsidRPr="005D54B3">
        <w:rPr>
          <w:rFonts w:ascii="Times New Roman" w:eastAsia="Times New Roman" w:hAnsi="Times New Roman" w:cs="Times New Roman"/>
          <w:sz w:val="24"/>
          <w:szCs w:val="24"/>
          <w:lang w:eastAsia="fr-FR"/>
        </w:rPr>
        <w:t xml:space="preserve"> arriérés</w:t>
      </w:r>
      <w:r w:rsidR="00987749">
        <w:rPr>
          <w:rFonts w:ascii="Times New Roman" w:eastAsia="Times New Roman" w:hAnsi="Times New Roman" w:cs="Times New Roman"/>
          <w:sz w:val="24"/>
          <w:szCs w:val="24"/>
          <w:lang w:eastAsia="fr-FR"/>
        </w:rPr>
        <w:t xml:space="preserve"> dus</w:t>
      </w:r>
      <w:r w:rsidR="005D54B3" w:rsidRPr="005D54B3">
        <w:rPr>
          <w:rFonts w:ascii="Times New Roman" w:eastAsia="Times New Roman" w:hAnsi="Times New Roman" w:cs="Times New Roman"/>
          <w:sz w:val="24"/>
          <w:szCs w:val="24"/>
          <w:lang w:eastAsia="fr-FR"/>
        </w:rPr>
        <w:t xml:space="preserve">, remise du statut des personnels et autre acte de carrière, paiement des arriérés ASSIFE, rapport financier trimestriel, audit </w:t>
      </w:r>
      <w:proofErr w:type="gramStart"/>
      <w:r w:rsidR="005D54B3" w:rsidRPr="005D54B3">
        <w:rPr>
          <w:rFonts w:ascii="Times New Roman" w:eastAsia="Times New Roman" w:hAnsi="Times New Roman" w:cs="Times New Roman"/>
          <w:sz w:val="24"/>
          <w:szCs w:val="24"/>
          <w:lang w:eastAsia="fr-FR"/>
        </w:rPr>
        <w:t>financier)</w:t>
      </w:r>
      <w:r w:rsidR="00DC3E25">
        <w:rPr>
          <w:rFonts w:ascii="Times New Roman" w:eastAsia="Times New Roman" w:hAnsi="Times New Roman" w:cs="Times New Roman"/>
          <w:sz w:val="24"/>
          <w:szCs w:val="24"/>
          <w:lang w:eastAsia="fr-FR"/>
        </w:rPr>
        <w:t xml:space="preserve">  et</w:t>
      </w:r>
      <w:proofErr w:type="gramEnd"/>
      <w:r w:rsidR="00DC3E25">
        <w:rPr>
          <w:rFonts w:ascii="Times New Roman" w:eastAsia="Times New Roman" w:hAnsi="Times New Roman" w:cs="Times New Roman"/>
          <w:sz w:val="24"/>
          <w:szCs w:val="24"/>
          <w:lang w:eastAsia="fr-FR"/>
        </w:rPr>
        <w:t xml:space="preserve"> des processus de gouvernance interne (cahier de charge des points focaux)</w:t>
      </w:r>
    </w:p>
    <w:p w14:paraId="39B7FF02" w14:textId="77777777" w:rsidR="005D54B3" w:rsidRPr="005D54B3" w:rsidRDefault="005D54B3" w:rsidP="00B155B5">
      <w:pPr>
        <w:numPr>
          <w:ilvl w:val="0"/>
          <w:numId w:val="8"/>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Source ou référence</w:t>
      </w:r>
      <w:r w:rsidRPr="005D54B3">
        <w:rPr>
          <w:rFonts w:ascii="Times New Roman" w:eastAsia="Times New Roman" w:hAnsi="Times New Roman" w:cs="Times New Roman"/>
          <w:sz w:val="24"/>
          <w:szCs w:val="24"/>
          <w:lang w:eastAsia="fr-FR"/>
        </w:rPr>
        <w:t xml:space="preserve"> : Aide-mémoire version du 07/07/2025, Article 19 décret ITIE</w:t>
      </w:r>
    </w:p>
    <w:p w14:paraId="62BECBF6" w14:textId="77777777" w:rsidR="005D54B3" w:rsidRPr="005D54B3" w:rsidRDefault="005D54B3" w:rsidP="00B155B5">
      <w:pPr>
        <w:numPr>
          <w:ilvl w:val="0"/>
          <w:numId w:val="8"/>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Parties responsables</w:t>
      </w:r>
      <w:r w:rsidRPr="005D54B3">
        <w:rPr>
          <w:rFonts w:ascii="Times New Roman" w:eastAsia="Times New Roman" w:hAnsi="Times New Roman" w:cs="Times New Roman"/>
          <w:sz w:val="24"/>
          <w:szCs w:val="24"/>
          <w:lang w:eastAsia="fr-FR"/>
        </w:rPr>
        <w:t xml:space="preserve"> : SP/ITIE</w:t>
      </w:r>
    </w:p>
    <w:p w14:paraId="4CA38D35" w14:textId="1CE81A0F" w:rsidR="005D54B3" w:rsidRDefault="005D54B3" w:rsidP="00B155B5">
      <w:pPr>
        <w:numPr>
          <w:ilvl w:val="0"/>
          <w:numId w:val="8"/>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Observations du GTSEC</w:t>
      </w:r>
      <w:r w:rsidRPr="005D54B3">
        <w:rPr>
          <w:rFonts w:ascii="Times New Roman" w:eastAsia="Times New Roman" w:hAnsi="Times New Roman" w:cs="Times New Roman"/>
          <w:sz w:val="24"/>
          <w:szCs w:val="24"/>
          <w:lang w:eastAsia="fr-FR"/>
        </w:rPr>
        <w:t xml:space="preserve"> : Voir références indiquées, la mise en œuvre des </w:t>
      </w:r>
      <w:r w:rsidR="00DC3E25">
        <w:rPr>
          <w:rFonts w:ascii="Times New Roman" w:eastAsia="Times New Roman" w:hAnsi="Times New Roman" w:cs="Times New Roman"/>
          <w:sz w:val="24"/>
          <w:szCs w:val="24"/>
          <w:lang w:eastAsia="fr-FR"/>
        </w:rPr>
        <w:t xml:space="preserve">actions </w:t>
      </w:r>
      <w:r w:rsidRPr="005D54B3">
        <w:rPr>
          <w:rFonts w:ascii="Times New Roman" w:eastAsia="Times New Roman" w:hAnsi="Times New Roman" w:cs="Times New Roman"/>
          <w:sz w:val="24"/>
          <w:szCs w:val="24"/>
          <w:lang w:eastAsia="fr-FR"/>
        </w:rPr>
        <w:t xml:space="preserve">doit être </w:t>
      </w:r>
      <w:r w:rsidR="00EF5554">
        <w:rPr>
          <w:rFonts w:ascii="Times New Roman" w:eastAsia="Times New Roman" w:hAnsi="Times New Roman" w:cs="Times New Roman"/>
          <w:sz w:val="24"/>
          <w:szCs w:val="24"/>
          <w:lang w:eastAsia="fr-FR"/>
        </w:rPr>
        <w:t>effectué</w:t>
      </w:r>
      <w:r w:rsidR="00AF7282">
        <w:rPr>
          <w:rFonts w:ascii="Times New Roman" w:eastAsia="Times New Roman" w:hAnsi="Times New Roman" w:cs="Times New Roman"/>
          <w:sz w:val="24"/>
          <w:szCs w:val="24"/>
          <w:lang w:eastAsia="fr-FR"/>
        </w:rPr>
        <w:t>e</w:t>
      </w:r>
      <w:r w:rsidR="00EF5554">
        <w:rPr>
          <w:rFonts w:ascii="Times New Roman" w:eastAsia="Times New Roman" w:hAnsi="Times New Roman" w:cs="Times New Roman"/>
          <w:sz w:val="24"/>
          <w:szCs w:val="24"/>
          <w:lang w:eastAsia="fr-FR"/>
        </w:rPr>
        <w:t xml:space="preserve"> dans le respect des délais prescrits par le Groupe </w:t>
      </w:r>
      <w:r w:rsidR="00943D44">
        <w:rPr>
          <w:rFonts w:ascii="Times New Roman" w:eastAsia="Times New Roman" w:hAnsi="Times New Roman" w:cs="Times New Roman"/>
          <w:sz w:val="24"/>
          <w:szCs w:val="24"/>
          <w:lang w:eastAsia="fr-FR"/>
        </w:rPr>
        <w:t>Multipartite</w:t>
      </w:r>
      <w:r w:rsidRPr="005D54B3">
        <w:rPr>
          <w:rFonts w:ascii="Times New Roman" w:eastAsia="Times New Roman" w:hAnsi="Times New Roman" w:cs="Times New Roman"/>
          <w:sz w:val="24"/>
          <w:szCs w:val="24"/>
          <w:lang w:eastAsia="fr-FR"/>
        </w:rPr>
        <w:t>, en particulier concernant les arriérés de paiement.</w:t>
      </w:r>
    </w:p>
    <w:p w14:paraId="43CA1C96" w14:textId="77777777" w:rsidR="00737B2F" w:rsidRPr="005D54B3" w:rsidRDefault="00737B2F" w:rsidP="00EF5554">
      <w:pPr>
        <w:spacing w:after="0" w:line="240" w:lineRule="auto"/>
        <w:ind w:left="720"/>
        <w:jc w:val="both"/>
        <w:rPr>
          <w:rFonts w:ascii="Times New Roman" w:eastAsia="Times New Roman" w:hAnsi="Times New Roman" w:cs="Times New Roman"/>
          <w:sz w:val="24"/>
          <w:szCs w:val="24"/>
          <w:lang w:eastAsia="fr-FR"/>
        </w:rPr>
      </w:pPr>
    </w:p>
    <w:p w14:paraId="396D1939" w14:textId="731309D7" w:rsidR="005D54B3" w:rsidRPr="005D54B3" w:rsidRDefault="00737B2F" w:rsidP="00EF5554">
      <w:p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Symbol" w:cs="Times New Roman"/>
          <w:sz w:val="24"/>
          <w:szCs w:val="24"/>
          <w:lang w:eastAsia="fr-FR"/>
        </w:rPr>
        <w:t></w:t>
      </w:r>
      <w:r w:rsidRPr="005D54B3">
        <w:rPr>
          <w:rFonts w:ascii="Times New Roman" w:eastAsia="Times New Roman" w:hAnsi="Times New Roman" w:cs="Times New Roman"/>
          <w:sz w:val="24"/>
          <w:szCs w:val="24"/>
          <w:lang w:eastAsia="fr-FR"/>
        </w:rPr>
        <w:t xml:space="preserve"> </w:t>
      </w:r>
      <w:r w:rsidRPr="00987749">
        <w:rPr>
          <w:rFonts w:ascii="Times New Roman" w:eastAsia="Times New Roman" w:hAnsi="Times New Roman" w:cs="Times New Roman"/>
          <w:b/>
          <w:bCs/>
          <w:color w:val="ED7D31" w:themeColor="accent2"/>
          <w:sz w:val="24"/>
          <w:szCs w:val="24"/>
          <w:lang w:eastAsia="fr-FR"/>
        </w:rPr>
        <w:t>Travail</w:t>
      </w:r>
      <w:r w:rsidR="005D54B3" w:rsidRPr="005D54B3">
        <w:rPr>
          <w:rFonts w:ascii="Times New Roman" w:eastAsia="Times New Roman" w:hAnsi="Times New Roman" w:cs="Times New Roman"/>
          <w:b/>
          <w:bCs/>
          <w:color w:val="ED7D31" w:themeColor="accent2"/>
          <w:sz w:val="24"/>
          <w:szCs w:val="24"/>
          <w:lang w:eastAsia="fr-FR"/>
        </w:rPr>
        <w:t xml:space="preserve"> à faire</w:t>
      </w:r>
      <w:r w:rsidRPr="00987749">
        <w:rPr>
          <w:rFonts w:ascii="Times New Roman" w:eastAsia="Times New Roman" w:hAnsi="Times New Roman" w:cs="Times New Roman"/>
          <w:b/>
          <w:bCs/>
          <w:color w:val="ED7D31" w:themeColor="accent2"/>
          <w:sz w:val="24"/>
          <w:szCs w:val="24"/>
          <w:lang w:eastAsia="fr-FR"/>
        </w:rPr>
        <w:t xml:space="preserve"> 2</w:t>
      </w:r>
      <w:r w:rsidR="005D54B3" w:rsidRPr="005D54B3">
        <w:rPr>
          <w:rFonts w:ascii="Times New Roman" w:eastAsia="Times New Roman" w:hAnsi="Times New Roman" w:cs="Times New Roman"/>
          <w:color w:val="ED7D31" w:themeColor="accent2"/>
          <w:sz w:val="24"/>
          <w:szCs w:val="24"/>
          <w:lang w:eastAsia="fr-FR"/>
        </w:rPr>
        <w:t xml:space="preserve"> </w:t>
      </w:r>
      <w:r w:rsidR="005D54B3" w:rsidRPr="005D54B3">
        <w:rPr>
          <w:rFonts w:ascii="Times New Roman" w:eastAsia="Times New Roman" w:hAnsi="Times New Roman" w:cs="Times New Roman"/>
          <w:sz w:val="24"/>
          <w:szCs w:val="24"/>
          <w:lang w:eastAsia="fr-FR"/>
        </w:rPr>
        <w:t>: Recrutement des nouveaux personnels ITIE</w:t>
      </w:r>
    </w:p>
    <w:p w14:paraId="296D79EC" w14:textId="77777777" w:rsidR="005D54B3" w:rsidRPr="005D54B3" w:rsidRDefault="005D54B3" w:rsidP="00B155B5">
      <w:pPr>
        <w:numPr>
          <w:ilvl w:val="0"/>
          <w:numId w:val="9"/>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Source ou référence</w:t>
      </w:r>
      <w:r w:rsidRPr="005D54B3">
        <w:rPr>
          <w:rFonts w:ascii="Times New Roman" w:eastAsia="Times New Roman" w:hAnsi="Times New Roman" w:cs="Times New Roman"/>
          <w:sz w:val="24"/>
          <w:szCs w:val="24"/>
          <w:lang w:eastAsia="fr-FR"/>
        </w:rPr>
        <w:t xml:space="preserve"> : Aide-mémoire version du 07/07/2025</w:t>
      </w:r>
    </w:p>
    <w:p w14:paraId="67EB20E2" w14:textId="77777777" w:rsidR="005D54B3" w:rsidRPr="005D54B3" w:rsidRDefault="005D54B3" w:rsidP="00B155B5">
      <w:pPr>
        <w:numPr>
          <w:ilvl w:val="0"/>
          <w:numId w:val="9"/>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Parties responsables</w:t>
      </w:r>
      <w:r w:rsidRPr="005D54B3">
        <w:rPr>
          <w:rFonts w:ascii="Times New Roman" w:eastAsia="Times New Roman" w:hAnsi="Times New Roman" w:cs="Times New Roman"/>
          <w:sz w:val="24"/>
          <w:szCs w:val="24"/>
          <w:lang w:eastAsia="fr-FR"/>
        </w:rPr>
        <w:t xml:space="preserve"> : SP/ITIE, COMITÉ, MINFI</w:t>
      </w:r>
    </w:p>
    <w:p w14:paraId="42596940" w14:textId="77777777" w:rsidR="005D54B3" w:rsidRPr="005D54B3" w:rsidRDefault="005D54B3" w:rsidP="00B155B5">
      <w:pPr>
        <w:numPr>
          <w:ilvl w:val="0"/>
          <w:numId w:val="9"/>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Observations du GTSEC</w:t>
      </w:r>
      <w:r w:rsidRPr="005D54B3">
        <w:rPr>
          <w:rFonts w:ascii="Times New Roman" w:eastAsia="Times New Roman" w:hAnsi="Times New Roman" w:cs="Times New Roman"/>
          <w:sz w:val="24"/>
          <w:szCs w:val="24"/>
          <w:lang w:eastAsia="fr-FR"/>
        </w:rPr>
        <w:t xml:space="preserve"> : Voir référence indiquée. Le recrutement des personnels ITIE reste une priorité, notamment pour garantir la conformité des effectifs avec les exigences de la norme ITIE.</w:t>
      </w:r>
    </w:p>
    <w:p w14:paraId="7B278C58" w14:textId="343A1E5A" w:rsidR="005D54B3" w:rsidRPr="005D54B3" w:rsidRDefault="00737B2F" w:rsidP="00EF5554">
      <w:p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Symbol" w:cs="Times New Roman"/>
          <w:sz w:val="24"/>
          <w:szCs w:val="24"/>
          <w:lang w:eastAsia="fr-FR"/>
        </w:rPr>
        <w:t></w:t>
      </w:r>
      <w:r w:rsidRPr="005D54B3">
        <w:rPr>
          <w:rFonts w:ascii="Times New Roman" w:eastAsia="Times New Roman" w:hAnsi="Times New Roman" w:cs="Times New Roman"/>
          <w:sz w:val="24"/>
          <w:szCs w:val="24"/>
          <w:lang w:eastAsia="fr-FR"/>
        </w:rPr>
        <w:t xml:space="preserve"> </w:t>
      </w:r>
      <w:r w:rsidRPr="00987749">
        <w:rPr>
          <w:rFonts w:ascii="Times New Roman" w:eastAsia="Times New Roman" w:hAnsi="Times New Roman" w:cs="Times New Roman"/>
          <w:b/>
          <w:bCs/>
          <w:color w:val="ED7D31" w:themeColor="accent2"/>
          <w:sz w:val="24"/>
          <w:szCs w:val="24"/>
          <w:lang w:eastAsia="fr-FR"/>
        </w:rPr>
        <w:t>Travail</w:t>
      </w:r>
      <w:r w:rsidR="005D54B3" w:rsidRPr="005D54B3">
        <w:rPr>
          <w:rFonts w:ascii="Times New Roman" w:eastAsia="Times New Roman" w:hAnsi="Times New Roman" w:cs="Times New Roman"/>
          <w:b/>
          <w:bCs/>
          <w:color w:val="ED7D31" w:themeColor="accent2"/>
          <w:sz w:val="24"/>
          <w:szCs w:val="24"/>
          <w:lang w:eastAsia="fr-FR"/>
        </w:rPr>
        <w:t xml:space="preserve"> à faire </w:t>
      </w:r>
      <w:r w:rsidRPr="00987749">
        <w:rPr>
          <w:rFonts w:ascii="Times New Roman" w:eastAsia="Times New Roman" w:hAnsi="Times New Roman" w:cs="Times New Roman"/>
          <w:b/>
          <w:bCs/>
          <w:color w:val="ED7D31" w:themeColor="accent2"/>
          <w:sz w:val="24"/>
          <w:szCs w:val="24"/>
          <w:lang w:eastAsia="fr-FR"/>
        </w:rPr>
        <w:t>3</w:t>
      </w:r>
      <w:r w:rsidR="005D54B3" w:rsidRPr="005D54B3">
        <w:rPr>
          <w:rFonts w:ascii="Times New Roman" w:eastAsia="Times New Roman" w:hAnsi="Times New Roman" w:cs="Times New Roman"/>
          <w:sz w:val="24"/>
          <w:szCs w:val="24"/>
          <w:lang w:eastAsia="fr-FR"/>
        </w:rPr>
        <w:t>: Protocole sous-secteur minier</w:t>
      </w:r>
    </w:p>
    <w:p w14:paraId="374012D7" w14:textId="77777777" w:rsidR="005D54B3" w:rsidRPr="005D54B3" w:rsidRDefault="005D54B3" w:rsidP="00B155B5">
      <w:pPr>
        <w:numPr>
          <w:ilvl w:val="0"/>
          <w:numId w:val="10"/>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Source ou référence</w:t>
      </w:r>
      <w:r w:rsidRPr="005D54B3">
        <w:rPr>
          <w:rFonts w:ascii="Times New Roman" w:eastAsia="Times New Roman" w:hAnsi="Times New Roman" w:cs="Times New Roman"/>
          <w:sz w:val="24"/>
          <w:szCs w:val="24"/>
          <w:lang w:eastAsia="fr-FR"/>
        </w:rPr>
        <w:t xml:space="preserve"> : Exigence 1.4 de la Norme ITIE, Décret ITIE, Décision du CA/ITIE</w:t>
      </w:r>
    </w:p>
    <w:p w14:paraId="301F9A26" w14:textId="77777777" w:rsidR="005D54B3" w:rsidRPr="005D54B3" w:rsidRDefault="005D54B3" w:rsidP="00B155B5">
      <w:pPr>
        <w:numPr>
          <w:ilvl w:val="0"/>
          <w:numId w:val="10"/>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Parties responsables</w:t>
      </w:r>
      <w:r w:rsidRPr="005D54B3">
        <w:rPr>
          <w:rFonts w:ascii="Times New Roman" w:eastAsia="Times New Roman" w:hAnsi="Times New Roman" w:cs="Times New Roman"/>
          <w:sz w:val="24"/>
          <w:szCs w:val="24"/>
          <w:lang w:eastAsia="fr-FR"/>
        </w:rPr>
        <w:t xml:space="preserve"> : SP/ITIE, MINMIDT, Représentants du secteur minier au Comité ITIE</w:t>
      </w:r>
    </w:p>
    <w:p w14:paraId="476967B1" w14:textId="77777777" w:rsidR="005D54B3" w:rsidRPr="005D54B3" w:rsidRDefault="005D54B3" w:rsidP="00B155B5">
      <w:pPr>
        <w:numPr>
          <w:ilvl w:val="0"/>
          <w:numId w:val="10"/>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Observations du GTSEC</w:t>
      </w:r>
      <w:r w:rsidRPr="005D54B3">
        <w:rPr>
          <w:rFonts w:ascii="Times New Roman" w:eastAsia="Times New Roman" w:hAnsi="Times New Roman" w:cs="Times New Roman"/>
          <w:sz w:val="24"/>
          <w:szCs w:val="24"/>
          <w:lang w:eastAsia="fr-FR"/>
        </w:rPr>
        <w:t xml:space="preserve"> : Voir référence indiquée. Ce protocole doit être finalisé en concertation avec les parties prenantes du secteur minier, et sa mise en œuvre doit être suivie de près pour respecter les échéances fixées.</w:t>
      </w:r>
    </w:p>
    <w:p w14:paraId="31BBBA82" w14:textId="321A3FFD" w:rsidR="005D54B3" w:rsidRPr="005D54B3" w:rsidRDefault="00FB2C94" w:rsidP="00EF5554">
      <w:p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Symbol" w:cs="Times New Roman"/>
          <w:b/>
          <w:bCs/>
          <w:color w:val="ED7D31" w:themeColor="accent2"/>
          <w:sz w:val="24"/>
          <w:szCs w:val="24"/>
          <w:lang w:eastAsia="fr-FR"/>
        </w:rPr>
        <w:t></w:t>
      </w:r>
      <w:r w:rsidRPr="005D54B3">
        <w:rPr>
          <w:rFonts w:ascii="Times New Roman" w:eastAsia="Times New Roman" w:hAnsi="Times New Roman" w:cs="Times New Roman"/>
          <w:b/>
          <w:bCs/>
          <w:color w:val="ED7D31" w:themeColor="accent2"/>
          <w:sz w:val="24"/>
          <w:szCs w:val="24"/>
          <w:lang w:eastAsia="fr-FR"/>
        </w:rPr>
        <w:t xml:space="preserve"> Travail</w:t>
      </w:r>
      <w:r w:rsidR="005D54B3" w:rsidRPr="005D54B3">
        <w:rPr>
          <w:rFonts w:ascii="Times New Roman" w:eastAsia="Times New Roman" w:hAnsi="Times New Roman" w:cs="Times New Roman"/>
          <w:b/>
          <w:bCs/>
          <w:color w:val="ED7D31" w:themeColor="accent2"/>
          <w:sz w:val="24"/>
          <w:szCs w:val="24"/>
          <w:lang w:eastAsia="fr-FR"/>
        </w:rPr>
        <w:t xml:space="preserve"> à faire </w:t>
      </w:r>
      <w:r w:rsidR="00987749" w:rsidRPr="00987749">
        <w:rPr>
          <w:rFonts w:ascii="Times New Roman" w:eastAsia="Times New Roman" w:hAnsi="Times New Roman" w:cs="Times New Roman"/>
          <w:b/>
          <w:bCs/>
          <w:color w:val="ED7D31" w:themeColor="accent2"/>
          <w:sz w:val="24"/>
          <w:szCs w:val="24"/>
          <w:lang w:eastAsia="fr-FR"/>
        </w:rPr>
        <w:t>4</w:t>
      </w:r>
      <w:r w:rsidR="005D54B3" w:rsidRPr="005D54B3">
        <w:rPr>
          <w:rFonts w:ascii="Times New Roman" w:eastAsia="Times New Roman" w:hAnsi="Times New Roman" w:cs="Times New Roman"/>
          <w:sz w:val="24"/>
          <w:szCs w:val="24"/>
          <w:lang w:eastAsia="fr-FR"/>
        </w:rPr>
        <w:t>: Réalisation d’études d’impact</w:t>
      </w:r>
    </w:p>
    <w:p w14:paraId="09EED277" w14:textId="77777777" w:rsidR="005D54B3" w:rsidRPr="005D54B3" w:rsidRDefault="005D54B3" w:rsidP="00B155B5">
      <w:pPr>
        <w:numPr>
          <w:ilvl w:val="0"/>
          <w:numId w:val="11"/>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Source ou référence</w:t>
      </w:r>
      <w:r w:rsidRPr="005D54B3">
        <w:rPr>
          <w:rFonts w:ascii="Times New Roman" w:eastAsia="Times New Roman" w:hAnsi="Times New Roman" w:cs="Times New Roman"/>
          <w:sz w:val="24"/>
          <w:szCs w:val="24"/>
          <w:lang w:eastAsia="fr-FR"/>
        </w:rPr>
        <w:t xml:space="preserve"> : Décision du CA/ITIE du 29 février 2025 concernant l’exigence 7.4, Cahier des charges de la société civile présenté au Comité ITIE</w:t>
      </w:r>
    </w:p>
    <w:p w14:paraId="2A0CCC6A" w14:textId="77777777" w:rsidR="005D54B3" w:rsidRPr="005D54B3" w:rsidRDefault="005D54B3" w:rsidP="00B155B5">
      <w:pPr>
        <w:numPr>
          <w:ilvl w:val="0"/>
          <w:numId w:val="11"/>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Parties responsables</w:t>
      </w:r>
      <w:r w:rsidRPr="005D54B3">
        <w:rPr>
          <w:rFonts w:ascii="Times New Roman" w:eastAsia="Times New Roman" w:hAnsi="Times New Roman" w:cs="Times New Roman"/>
          <w:sz w:val="24"/>
          <w:szCs w:val="24"/>
          <w:lang w:eastAsia="fr-FR"/>
        </w:rPr>
        <w:t xml:space="preserve"> : SP/ITIE, Société civile</w:t>
      </w:r>
    </w:p>
    <w:p w14:paraId="480AC64A" w14:textId="2B20BCCE" w:rsidR="005D54B3" w:rsidRPr="005D54B3" w:rsidRDefault="005D54B3" w:rsidP="00B155B5">
      <w:pPr>
        <w:numPr>
          <w:ilvl w:val="0"/>
          <w:numId w:val="11"/>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Observations du GTSEC</w:t>
      </w:r>
      <w:r w:rsidRPr="005D54B3">
        <w:rPr>
          <w:rFonts w:ascii="Times New Roman" w:eastAsia="Times New Roman" w:hAnsi="Times New Roman" w:cs="Times New Roman"/>
          <w:sz w:val="24"/>
          <w:szCs w:val="24"/>
          <w:lang w:eastAsia="fr-FR"/>
        </w:rPr>
        <w:t xml:space="preserve"> :  L’étude d’impact doit être menée de manière à évaluer l’effet des politiques ITIE sur les parties prenantes locales et le secteur extractif dans son ensemble.</w:t>
      </w:r>
    </w:p>
    <w:p w14:paraId="6065DF2B" w14:textId="43E79F4E" w:rsidR="005D54B3" w:rsidRPr="005D54B3" w:rsidRDefault="00FB2C94" w:rsidP="00EF5554">
      <w:p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Symbol" w:cs="Times New Roman"/>
          <w:sz w:val="24"/>
          <w:szCs w:val="24"/>
          <w:lang w:eastAsia="fr-FR"/>
        </w:rPr>
        <w:t></w:t>
      </w:r>
      <w:r w:rsidRPr="005D54B3">
        <w:rPr>
          <w:rFonts w:ascii="Times New Roman" w:eastAsia="Times New Roman" w:hAnsi="Times New Roman" w:cs="Times New Roman"/>
          <w:sz w:val="24"/>
          <w:szCs w:val="24"/>
          <w:lang w:eastAsia="fr-FR"/>
        </w:rPr>
        <w:t xml:space="preserve"> </w:t>
      </w:r>
      <w:r w:rsidRPr="00FB2C94">
        <w:rPr>
          <w:rFonts w:ascii="Times New Roman" w:eastAsia="Times New Roman" w:hAnsi="Times New Roman" w:cs="Times New Roman"/>
          <w:b/>
          <w:bCs/>
          <w:color w:val="ED7D31" w:themeColor="accent2"/>
          <w:sz w:val="24"/>
          <w:szCs w:val="24"/>
          <w:lang w:eastAsia="fr-FR"/>
        </w:rPr>
        <w:t>Travail</w:t>
      </w:r>
      <w:r w:rsidR="005D54B3" w:rsidRPr="005D54B3">
        <w:rPr>
          <w:rFonts w:ascii="Times New Roman" w:eastAsia="Times New Roman" w:hAnsi="Times New Roman" w:cs="Times New Roman"/>
          <w:b/>
          <w:bCs/>
          <w:color w:val="ED7D31" w:themeColor="accent2"/>
          <w:sz w:val="24"/>
          <w:szCs w:val="24"/>
          <w:lang w:eastAsia="fr-FR"/>
        </w:rPr>
        <w:t xml:space="preserve"> à faire</w:t>
      </w:r>
      <w:r w:rsidR="00987749" w:rsidRPr="00FB2C94">
        <w:rPr>
          <w:rFonts w:ascii="Times New Roman" w:eastAsia="Times New Roman" w:hAnsi="Times New Roman" w:cs="Times New Roman"/>
          <w:b/>
          <w:bCs/>
          <w:color w:val="ED7D31" w:themeColor="accent2"/>
          <w:sz w:val="24"/>
          <w:szCs w:val="24"/>
          <w:lang w:eastAsia="fr-FR"/>
        </w:rPr>
        <w:t xml:space="preserve"> 5</w:t>
      </w:r>
      <w:r w:rsidR="005D54B3" w:rsidRPr="005D54B3">
        <w:rPr>
          <w:rFonts w:ascii="Times New Roman" w:eastAsia="Times New Roman" w:hAnsi="Times New Roman" w:cs="Times New Roman"/>
          <w:color w:val="ED7D31" w:themeColor="accent2"/>
          <w:sz w:val="24"/>
          <w:szCs w:val="24"/>
          <w:lang w:eastAsia="fr-FR"/>
        </w:rPr>
        <w:t xml:space="preserve"> </w:t>
      </w:r>
      <w:r w:rsidR="005D54B3" w:rsidRPr="005D54B3">
        <w:rPr>
          <w:rFonts w:ascii="Times New Roman" w:eastAsia="Times New Roman" w:hAnsi="Times New Roman" w:cs="Times New Roman"/>
          <w:sz w:val="24"/>
          <w:szCs w:val="24"/>
          <w:lang w:eastAsia="fr-FR"/>
        </w:rPr>
        <w:t>: Actualisation des données sur le site internet officiel après règlement d’ASSIFE</w:t>
      </w:r>
    </w:p>
    <w:p w14:paraId="3F2F701A" w14:textId="77777777" w:rsidR="005D54B3" w:rsidRPr="005D54B3" w:rsidRDefault="005D54B3" w:rsidP="00B155B5">
      <w:pPr>
        <w:numPr>
          <w:ilvl w:val="0"/>
          <w:numId w:val="12"/>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Source ou référence</w:t>
      </w:r>
      <w:r w:rsidRPr="005D54B3">
        <w:rPr>
          <w:rFonts w:ascii="Times New Roman" w:eastAsia="Times New Roman" w:hAnsi="Times New Roman" w:cs="Times New Roman"/>
          <w:sz w:val="24"/>
          <w:szCs w:val="24"/>
          <w:lang w:eastAsia="fr-FR"/>
        </w:rPr>
        <w:t xml:space="preserve"> : Décision du CA/ITIE du 29 février 2025 concernant l’exigence 7.1, Recommandations de l’Administrateur Indépendant dans le rapport ITIE 2021, Aide-mémoire version du 07/07/2025</w:t>
      </w:r>
    </w:p>
    <w:p w14:paraId="19EC7C79" w14:textId="77777777" w:rsidR="005D54B3" w:rsidRPr="005D54B3" w:rsidRDefault="005D54B3" w:rsidP="00B155B5">
      <w:pPr>
        <w:numPr>
          <w:ilvl w:val="0"/>
          <w:numId w:val="12"/>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Parties responsables</w:t>
      </w:r>
      <w:r w:rsidRPr="005D54B3">
        <w:rPr>
          <w:rFonts w:ascii="Times New Roman" w:eastAsia="Times New Roman" w:hAnsi="Times New Roman" w:cs="Times New Roman"/>
          <w:sz w:val="24"/>
          <w:szCs w:val="24"/>
          <w:lang w:eastAsia="fr-FR"/>
        </w:rPr>
        <w:t xml:space="preserve"> : SP/ITIE</w:t>
      </w:r>
    </w:p>
    <w:p w14:paraId="206FFE6F" w14:textId="00E879E2" w:rsidR="005D54B3" w:rsidRPr="005D54B3" w:rsidRDefault="005D54B3" w:rsidP="00B155B5">
      <w:pPr>
        <w:numPr>
          <w:ilvl w:val="0"/>
          <w:numId w:val="12"/>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Observations du GTSEC</w:t>
      </w:r>
      <w:r w:rsidRPr="005D54B3">
        <w:rPr>
          <w:rFonts w:ascii="Times New Roman" w:eastAsia="Times New Roman" w:hAnsi="Times New Roman" w:cs="Times New Roman"/>
          <w:sz w:val="24"/>
          <w:szCs w:val="24"/>
          <w:lang w:eastAsia="fr-FR"/>
        </w:rPr>
        <w:t xml:space="preserve"> :  L’actualisation des données sur le site doit être effectuée dans les plus brefs délais après la régularisation des paiements et autres actions administratives.</w:t>
      </w:r>
    </w:p>
    <w:p w14:paraId="03809EF3" w14:textId="5DEE3AE9" w:rsidR="005D54B3" w:rsidRPr="005D54B3" w:rsidRDefault="00F75E4B" w:rsidP="00EF5554">
      <w:p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Symbol" w:cs="Times New Roman"/>
          <w:sz w:val="24"/>
          <w:szCs w:val="24"/>
          <w:lang w:eastAsia="fr-FR"/>
        </w:rPr>
        <w:t></w:t>
      </w:r>
      <w:r w:rsidRPr="005D54B3">
        <w:rPr>
          <w:rFonts w:ascii="Times New Roman" w:eastAsia="Times New Roman" w:hAnsi="Times New Roman" w:cs="Times New Roman"/>
          <w:sz w:val="24"/>
          <w:szCs w:val="24"/>
          <w:lang w:eastAsia="fr-FR"/>
        </w:rPr>
        <w:t xml:space="preserve"> </w:t>
      </w:r>
      <w:r w:rsidRPr="00FB2C94">
        <w:rPr>
          <w:rFonts w:ascii="Times New Roman" w:eastAsia="Times New Roman" w:hAnsi="Times New Roman" w:cs="Times New Roman"/>
          <w:b/>
          <w:bCs/>
          <w:color w:val="ED7D31" w:themeColor="accent2"/>
          <w:sz w:val="24"/>
          <w:szCs w:val="24"/>
          <w:lang w:eastAsia="fr-FR"/>
        </w:rPr>
        <w:t>Travail</w:t>
      </w:r>
      <w:r w:rsidR="005D54B3" w:rsidRPr="005D54B3">
        <w:rPr>
          <w:rFonts w:ascii="Times New Roman" w:eastAsia="Times New Roman" w:hAnsi="Times New Roman" w:cs="Times New Roman"/>
          <w:b/>
          <w:bCs/>
          <w:color w:val="ED7D31" w:themeColor="accent2"/>
          <w:sz w:val="24"/>
          <w:szCs w:val="24"/>
          <w:lang w:eastAsia="fr-FR"/>
        </w:rPr>
        <w:t xml:space="preserve"> à faire</w:t>
      </w:r>
      <w:r w:rsidR="00666613" w:rsidRPr="00FB2C94">
        <w:rPr>
          <w:rFonts w:ascii="Times New Roman" w:eastAsia="Times New Roman" w:hAnsi="Times New Roman" w:cs="Times New Roman"/>
          <w:b/>
          <w:bCs/>
          <w:color w:val="ED7D31" w:themeColor="accent2"/>
          <w:sz w:val="24"/>
          <w:szCs w:val="24"/>
          <w:lang w:eastAsia="fr-FR"/>
        </w:rPr>
        <w:t xml:space="preserve"> 6</w:t>
      </w:r>
      <w:r w:rsidR="005D54B3" w:rsidRPr="005D54B3">
        <w:rPr>
          <w:rFonts w:ascii="Times New Roman" w:eastAsia="Times New Roman" w:hAnsi="Times New Roman" w:cs="Times New Roman"/>
          <w:color w:val="ED7D31" w:themeColor="accent2"/>
          <w:sz w:val="24"/>
          <w:szCs w:val="24"/>
          <w:lang w:eastAsia="fr-FR"/>
        </w:rPr>
        <w:t xml:space="preserve"> </w:t>
      </w:r>
      <w:r w:rsidR="005D54B3" w:rsidRPr="005D54B3">
        <w:rPr>
          <w:rFonts w:ascii="Times New Roman" w:eastAsia="Times New Roman" w:hAnsi="Times New Roman" w:cs="Times New Roman"/>
          <w:sz w:val="24"/>
          <w:szCs w:val="24"/>
          <w:lang w:eastAsia="fr-FR"/>
        </w:rPr>
        <w:t>: Activités de communication de terrain dans les localités en dehors de Yaoundé</w:t>
      </w:r>
    </w:p>
    <w:p w14:paraId="785E93B6" w14:textId="77777777" w:rsidR="005D54B3" w:rsidRPr="005D54B3" w:rsidRDefault="005D54B3" w:rsidP="00B155B5">
      <w:pPr>
        <w:numPr>
          <w:ilvl w:val="0"/>
          <w:numId w:val="13"/>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Source ou référence</w:t>
      </w:r>
      <w:r w:rsidRPr="005D54B3">
        <w:rPr>
          <w:rFonts w:ascii="Times New Roman" w:eastAsia="Times New Roman" w:hAnsi="Times New Roman" w:cs="Times New Roman"/>
          <w:sz w:val="24"/>
          <w:szCs w:val="24"/>
          <w:lang w:eastAsia="fr-FR"/>
        </w:rPr>
        <w:t xml:space="preserve"> : Décision du CA/ITIE du 29 février 2024 concernant l’exigence 7.1, Cahier des charges de la société civile présenté au Comité ITIE le 23 juillet 2025</w:t>
      </w:r>
    </w:p>
    <w:p w14:paraId="5F55993D" w14:textId="77777777" w:rsidR="005D54B3" w:rsidRPr="005D54B3" w:rsidRDefault="005D54B3" w:rsidP="00B155B5">
      <w:pPr>
        <w:numPr>
          <w:ilvl w:val="0"/>
          <w:numId w:val="13"/>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Parties responsables</w:t>
      </w:r>
      <w:r w:rsidRPr="005D54B3">
        <w:rPr>
          <w:rFonts w:ascii="Times New Roman" w:eastAsia="Times New Roman" w:hAnsi="Times New Roman" w:cs="Times New Roman"/>
          <w:sz w:val="24"/>
          <w:szCs w:val="24"/>
          <w:lang w:eastAsia="fr-FR"/>
        </w:rPr>
        <w:t xml:space="preserve"> : SP/ITIE, Société civile</w:t>
      </w:r>
    </w:p>
    <w:p w14:paraId="71E49731" w14:textId="098B88BC" w:rsidR="005D54B3" w:rsidRPr="005D54B3" w:rsidRDefault="005D54B3" w:rsidP="00B155B5">
      <w:pPr>
        <w:numPr>
          <w:ilvl w:val="0"/>
          <w:numId w:val="13"/>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Observations du GTSEC</w:t>
      </w:r>
      <w:r w:rsidRPr="005D54B3">
        <w:rPr>
          <w:rFonts w:ascii="Times New Roman" w:eastAsia="Times New Roman" w:hAnsi="Times New Roman" w:cs="Times New Roman"/>
          <w:sz w:val="24"/>
          <w:szCs w:val="24"/>
          <w:lang w:eastAsia="fr-FR"/>
        </w:rPr>
        <w:t xml:space="preserve"> : Idem. Les activités de communication doivent être intensifiées </w:t>
      </w:r>
      <w:r w:rsidR="00FB2C94">
        <w:rPr>
          <w:rFonts w:ascii="Times New Roman" w:eastAsia="Times New Roman" w:hAnsi="Times New Roman" w:cs="Times New Roman"/>
          <w:sz w:val="24"/>
          <w:szCs w:val="24"/>
          <w:lang w:eastAsia="fr-FR"/>
        </w:rPr>
        <w:t>en dehors de Yaoundé</w:t>
      </w:r>
      <w:r w:rsidRPr="005D54B3">
        <w:rPr>
          <w:rFonts w:ascii="Times New Roman" w:eastAsia="Times New Roman" w:hAnsi="Times New Roman" w:cs="Times New Roman"/>
          <w:sz w:val="24"/>
          <w:szCs w:val="24"/>
          <w:lang w:eastAsia="fr-FR"/>
        </w:rPr>
        <w:t xml:space="preserve">, en s'assurant de </w:t>
      </w:r>
      <w:r w:rsidR="00FB2C94">
        <w:rPr>
          <w:rFonts w:ascii="Times New Roman" w:eastAsia="Times New Roman" w:hAnsi="Times New Roman" w:cs="Times New Roman"/>
          <w:sz w:val="24"/>
          <w:szCs w:val="24"/>
          <w:lang w:eastAsia="fr-FR"/>
        </w:rPr>
        <w:t>toucher les localités riveraines</w:t>
      </w:r>
      <w:r w:rsidRPr="005D54B3">
        <w:rPr>
          <w:rFonts w:ascii="Times New Roman" w:eastAsia="Times New Roman" w:hAnsi="Times New Roman" w:cs="Times New Roman"/>
          <w:sz w:val="24"/>
          <w:szCs w:val="24"/>
          <w:lang w:eastAsia="fr-FR"/>
        </w:rPr>
        <w:t>.</w:t>
      </w:r>
    </w:p>
    <w:p w14:paraId="6989316D" w14:textId="7FCA3C76" w:rsidR="005D54B3" w:rsidRPr="005D54B3" w:rsidRDefault="00F75E4B" w:rsidP="00EF5554">
      <w:p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Symbol" w:cs="Times New Roman"/>
          <w:sz w:val="24"/>
          <w:szCs w:val="24"/>
          <w:lang w:eastAsia="fr-FR"/>
        </w:rPr>
        <w:t></w:t>
      </w:r>
      <w:r w:rsidRPr="005D54B3">
        <w:rPr>
          <w:rFonts w:ascii="Times New Roman" w:eastAsia="Times New Roman" w:hAnsi="Times New Roman" w:cs="Times New Roman"/>
          <w:sz w:val="24"/>
          <w:szCs w:val="24"/>
          <w:lang w:eastAsia="fr-FR"/>
        </w:rPr>
        <w:t xml:space="preserve"> </w:t>
      </w:r>
      <w:r w:rsidRPr="00395B6B">
        <w:rPr>
          <w:rFonts w:ascii="Times New Roman" w:eastAsia="Times New Roman" w:hAnsi="Times New Roman" w:cs="Times New Roman"/>
          <w:b/>
          <w:bCs/>
          <w:color w:val="ED7D31" w:themeColor="accent2"/>
          <w:sz w:val="24"/>
          <w:szCs w:val="24"/>
          <w:lang w:eastAsia="fr-FR"/>
        </w:rPr>
        <w:t>Travail</w:t>
      </w:r>
      <w:r w:rsidR="005D54B3" w:rsidRPr="005D54B3">
        <w:rPr>
          <w:rFonts w:ascii="Times New Roman" w:eastAsia="Times New Roman" w:hAnsi="Times New Roman" w:cs="Times New Roman"/>
          <w:b/>
          <w:bCs/>
          <w:color w:val="ED7D31" w:themeColor="accent2"/>
          <w:sz w:val="24"/>
          <w:szCs w:val="24"/>
          <w:lang w:eastAsia="fr-FR"/>
        </w:rPr>
        <w:t xml:space="preserve"> à faire</w:t>
      </w:r>
      <w:r w:rsidR="005D54B3" w:rsidRPr="005D54B3">
        <w:rPr>
          <w:rFonts w:ascii="Times New Roman" w:eastAsia="Times New Roman" w:hAnsi="Times New Roman" w:cs="Times New Roman"/>
          <w:color w:val="ED7D31" w:themeColor="accent2"/>
          <w:sz w:val="24"/>
          <w:szCs w:val="24"/>
          <w:lang w:eastAsia="fr-FR"/>
        </w:rPr>
        <w:t xml:space="preserve"> </w:t>
      </w:r>
      <w:r w:rsidR="004353E7">
        <w:rPr>
          <w:rFonts w:ascii="Times New Roman" w:eastAsia="Times New Roman" w:hAnsi="Times New Roman" w:cs="Times New Roman"/>
          <w:color w:val="ED7D31" w:themeColor="accent2"/>
          <w:sz w:val="24"/>
          <w:szCs w:val="24"/>
          <w:lang w:eastAsia="fr-FR"/>
        </w:rPr>
        <w:t>7</w:t>
      </w:r>
      <w:r w:rsidR="005D54B3" w:rsidRPr="005D54B3">
        <w:rPr>
          <w:rFonts w:ascii="Times New Roman" w:eastAsia="Times New Roman" w:hAnsi="Times New Roman" w:cs="Times New Roman"/>
          <w:sz w:val="24"/>
          <w:szCs w:val="24"/>
          <w:lang w:eastAsia="fr-FR"/>
        </w:rPr>
        <w:t>: Traduction des documents produits par le GTSEC en langue anglaise</w:t>
      </w:r>
    </w:p>
    <w:p w14:paraId="4F3A21E6" w14:textId="77777777" w:rsidR="005D54B3" w:rsidRPr="005D54B3" w:rsidRDefault="005D54B3" w:rsidP="00B155B5">
      <w:pPr>
        <w:numPr>
          <w:ilvl w:val="0"/>
          <w:numId w:val="14"/>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Source ou référence</w:t>
      </w:r>
      <w:r w:rsidRPr="005D54B3">
        <w:rPr>
          <w:rFonts w:ascii="Times New Roman" w:eastAsia="Times New Roman" w:hAnsi="Times New Roman" w:cs="Times New Roman"/>
          <w:sz w:val="24"/>
          <w:szCs w:val="24"/>
          <w:lang w:eastAsia="fr-FR"/>
        </w:rPr>
        <w:t xml:space="preserve"> : Décision du CA/ITIE du 29 février 2024</w:t>
      </w:r>
    </w:p>
    <w:p w14:paraId="043365B3" w14:textId="77777777" w:rsidR="005D54B3" w:rsidRPr="005D54B3" w:rsidRDefault="005D54B3" w:rsidP="00B155B5">
      <w:pPr>
        <w:numPr>
          <w:ilvl w:val="0"/>
          <w:numId w:val="14"/>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Parties responsables</w:t>
      </w:r>
      <w:r w:rsidRPr="005D54B3">
        <w:rPr>
          <w:rFonts w:ascii="Times New Roman" w:eastAsia="Times New Roman" w:hAnsi="Times New Roman" w:cs="Times New Roman"/>
          <w:sz w:val="24"/>
          <w:szCs w:val="24"/>
          <w:lang w:eastAsia="fr-FR"/>
        </w:rPr>
        <w:t xml:space="preserve"> : SP/ITIE</w:t>
      </w:r>
    </w:p>
    <w:p w14:paraId="42D14225" w14:textId="09658428" w:rsidR="005D54B3" w:rsidRDefault="005D54B3" w:rsidP="00B155B5">
      <w:pPr>
        <w:numPr>
          <w:ilvl w:val="0"/>
          <w:numId w:val="14"/>
        </w:numPr>
        <w:spacing w:after="0" w:line="240" w:lineRule="auto"/>
        <w:jc w:val="both"/>
        <w:rPr>
          <w:rFonts w:ascii="Times New Roman" w:eastAsia="Times New Roman" w:hAnsi="Times New Roman" w:cs="Times New Roman"/>
          <w:sz w:val="24"/>
          <w:szCs w:val="24"/>
          <w:lang w:eastAsia="fr-FR"/>
        </w:rPr>
      </w:pPr>
      <w:r w:rsidRPr="005D54B3">
        <w:rPr>
          <w:rFonts w:ascii="Times New Roman" w:eastAsia="Times New Roman" w:hAnsi="Times New Roman" w:cs="Times New Roman"/>
          <w:b/>
          <w:bCs/>
          <w:sz w:val="24"/>
          <w:szCs w:val="24"/>
          <w:lang w:eastAsia="fr-FR"/>
        </w:rPr>
        <w:t>Observations du GTSEC</w:t>
      </w:r>
      <w:r w:rsidRPr="005D54B3">
        <w:rPr>
          <w:rFonts w:ascii="Times New Roman" w:eastAsia="Times New Roman" w:hAnsi="Times New Roman" w:cs="Times New Roman"/>
          <w:sz w:val="24"/>
          <w:szCs w:val="24"/>
          <w:lang w:eastAsia="fr-FR"/>
        </w:rPr>
        <w:t xml:space="preserve"> : Il est crucial que la traduction des documents soit réalisée de manière précise pour garantir l’accessibilité et la compréhension des documents ITIE par </w:t>
      </w:r>
      <w:r w:rsidR="00395B6B">
        <w:rPr>
          <w:rFonts w:ascii="Times New Roman" w:eastAsia="Times New Roman" w:hAnsi="Times New Roman" w:cs="Times New Roman"/>
          <w:sz w:val="24"/>
          <w:szCs w:val="24"/>
          <w:lang w:eastAsia="fr-FR"/>
        </w:rPr>
        <w:t>les publics s’exprimant en langue anglaise au Cameroun</w:t>
      </w:r>
      <w:r w:rsidRPr="005D54B3">
        <w:rPr>
          <w:rFonts w:ascii="Times New Roman" w:eastAsia="Times New Roman" w:hAnsi="Times New Roman" w:cs="Times New Roman"/>
          <w:sz w:val="24"/>
          <w:szCs w:val="24"/>
          <w:lang w:eastAsia="fr-FR"/>
        </w:rPr>
        <w:t>.</w:t>
      </w:r>
    </w:p>
    <w:p w14:paraId="146E1BC2" w14:textId="461DC364" w:rsidR="00666613" w:rsidRDefault="00666613" w:rsidP="00666613">
      <w:pPr>
        <w:spacing w:after="0" w:line="240" w:lineRule="auto"/>
        <w:ind w:left="720"/>
        <w:jc w:val="both"/>
        <w:rPr>
          <w:rFonts w:ascii="Times New Roman" w:eastAsia="Times New Roman" w:hAnsi="Times New Roman" w:cs="Times New Roman"/>
          <w:b/>
          <w:bCs/>
          <w:sz w:val="24"/>
          <w:szCs w:val="24"/>
          <w:lang w:eastAsia="fr-FR"/>
        </w:rPr>
      </w:pPr>
    </w:p>
    <w:p w14:paraId="7EDDBDB9" w14:textId="2B82DE8E" w:rsidR="00666613" w:rsidRPr="00651867" w:rsidRDefault="00666613" w:rsidP="00956C6A">
      <w:pPr>
        <w:shd w:val="clear" w:color="auto" w:fill="DEEAF6" w:themeFill="accent1" w:themeFillTint="33"/>
        <w:spacing w:after="0" w:line="240" w:lineRule="auto"/>
        <w:jc w:val="both"/>
        <w:rPr>
          <w:rFonts w:ascii="Times New Roman" w:eastAsia="Times New Roman" w:hAnsi="Times New Roman" w:cs="Times New Roman"/>
          <w:b/>
          <w:bCs/>
          <w:sz w:val="27"/>
          <w:szCs w:val="27"/>
          <w:lang w:eastAsia="fr-FR"/>
        </w:rPr>
      </w:pPr>
      <w:r w:rsidRPr="00651867">
        <w:rPr>
          <w:rFonts w:ascii="Times New Roman" w:eastAsia="Times New Roman" w:hAnsi="Times New Roman" w:cs="Times New Roman"/>
          <w:b/>
          <w:bCs/>
          <w:sz w:val="27"/>
          <w:szCs w:val="27"/>
          <w:u w:val="single"/>
          <w:lang w:eastAsia="fr-FR"/>
        </w:rPr>
        <w:t>Note importante</w:t>
      </w:r>
      <w:r w:rsidRPr="00651867">
        <w:rPr>
          <w:rFonts w:ascii="Times New Roman" w:eastAsia="Times New Roman" w:hAnsi="Times New Roman" w:cs="Times New Roman"/>
          <w:b/>
          <w:bCs/>
          <w:sz w:val="27"/>
          <w:szCs w:val="27"/>
          <w:lang w:eastAsia="fr-FR"/>
        </w:rPr>
        <w:t xml:space="preserve"> : </w:t>
      </w:r>
      <w:r w:rsidR="00262983" w:rsidRPr="00651867">
        <w:rPr>
          <w:rFonts w:ascii="Times New Roman" w:hAnsi="Times New Roman" w:cs="Times New Roman"/>
          <w:sz w:val="27"/>
          <w:szCs w:val="27"/>
        </w:rPr>
        <w:t xml:space="preserve">Lors de la session du 23 juillet 2025, suite à une observation du Secrétaire Permanent, le Président du GTSEC a décidé de reporter la présentation du rapport annuel d'avancement </w:t>
      </w:r>
      <w:r w:rsidR="00956C6A" w:rsidRPr="00651867">
        <w:rPr>
          <w:rFonts w:ascii="Times New Roman" w:hAnsi="Times New Roman" w:cs="Times New Roman"/>
          <w:sz w:val="27"/>
          <w:szCs w:val="27"/>
        </w:rPr>
        <w:t xml:space="preserve">adopté en avril 2025 </w:t>
      </w:r>
      <w:r w:rsidR="00262983" w:rsidRPr="00651867">
        <w:rPr>
          <w:rFonts w:ascii="Times New Roman" w:hAnsi="Times New Roman" w:cs="Times New Roman"/>
          <w:sz w:val="27"/>
          <w:szCs w:val="27"/>
        </w:rPr>
        <w:t>ainsi que de la stratégie nationale de communication</w:t>
      </w:r>
      <w:r w:rsidR="00956C6A" w:rsidRPr="00651867">
        <w:rPr>
          <w:rFonts w:ascii="Times New Roman" w:hAnsi="Times New Roman" w:cs="Times New Roman"/>
          <w:sz w:val="27"/>
          <w:szCs w:val="27"/>
        </w:rPr>
        <w:t xml:space="preserve"> </w:t>
      </w:r>
      <w:r w:rsidR="00F10BBF">
        <w:rPr>
          <w:rFonts w:ascii="Times New Roman" w:hAnsi="Times New Roman" w:cs="Times New Roman"/>
          <w:sz w:val="27"/>
          <w:szCs w:val="27"/>
        </w:rPr>
        <w:t xml:space="preserve">actualisée </w:t>
      </w:r>
      <w:r w:rsidR="00956C6A" w:rsidRPr="00651867">
        <w:rPr>
          <w:rFonts w:ascii="Times New Roman" w:hAnsi="Times New Roman" w:cs="Times New Roman"/>
          <w:sz w:val="27"/>
          <w:szCs w:val="27"/>
        </w:rPr>
        <w:t>adoptée le 22 juillet 2025</w:t>
      </w:r>
      <w:r w:rsidR="00262983" w:rsidRPr="00651867">
        <w:rPr>
          <w:rFonts w:ascii="Times New Roman" w:hAnsi="Times New Roman" w:cs="Times New Roman"/>
          <w:sz w:val="27"/>
          <w:szCs w:val="27"/>
        </w:rPr>
        <w:t xml:space="preserve">, dans le cadre des missions réalisées </w:t>
      </w:r>
      <w:r w:rsidR="00262983" w:rsidRPr="00651867">
        <w:rPr>
          <w:rFonts w:ascii="Times New Roman" w:hAnsi="Times New Roman" w:cs="Times New Roman"/>
          <w:sz w:val="27"/>
          <w:szCs w:val="27"/>
        </w:rPr>
        <w:lastRenderedPageBreak/>
        <w:t>par le Secrétariat Permanent. Cette décision a été prise afin de permettre un examen plus approfondi des éléments en question.</w:t>
      </w:r>
    </w:p>
    <w:p w14:paraId="1C5BF843" w14:textId="77777777" w:rsidR="00666613" w:rsidRPr="005D54B3" w:rsidRDefault="00666613" w:rsidP="00666613">
      <w:pPr>
        <w:spacing w:after="0" w:line="240" w:lineRule="auto"/>
        <w:ind w:left="720"/>
        <w:jc w:val="both"/>
        <w:rPr>
          <w:rFonts w:ascii="Times New Roman" w:eastAsia="Times New Roman" w:hAnsi="Times New Roman" w:cs="Times New Roman"/>
          <w:sz w:val="24"/>
          <w:szCs w:val="24"/>
          <w:lang w:eastAsia="fr-FR"/>
        </w:rPr>
      </w:pPr>
    </w:p>
    <w:p w14:paraId="6AD7B5BD" w14:textId="4BE49454" w:rsidR="00266B06" w:rsidRPr="00266B06" w:rsidRDefault="00266B06" w:rsidP="00D90855">
      <w:pPr>
        <w:spacing w:before="100" w:beforeAutospacing="1" w:after="0" w:line="240" w:lineRule="auto"/>
        <w:outlineLvl w:val="3"/>
        <w:rPr>
          <w:rFonts w:ascii="Times New Roman" w:eastAsia="Times New Roman" w:hAnsi="Times New Roman" w:cs="Times New Roman"/>
          <w:b/>
          <w:bCs/>
          <w:color w:val="0070C0"/>
          <w:sz w:val="24"/>
          <w:szCs w:val="24"/>
          <w:lang w:eastAsia="fr-FR"/>
        </w:rPr>
      </w:pPr>
      <w:r w:rsidRPr="00F160D9">
        <w:rPr>
          <w:rFonts w:ascii="Times New Roman" w:eastAsia="Times New Roman" w:hAnsi="Times New Roman" w:cs="Times New Roman"/>
          <w:b/>
          <w:bCs/>
          <w:color w:val="0070C0"/>
          <w:sz w:val="24"/>
          <w:szCs w:val="24"/>
          <w:lang w:eastAsia="fr-FR"/>
        </w:rPr>
        <w:t>ii</w:t>
      </w:r>
      <w:r w:rsidR="00447C49">
        <w:rPr>
          <w:rFonts w:ascii="Times New Roman" w:eastAsia="Times New Roman" w:hAnsi="Times New Roman" w:cs="Times New Roman"/>
          <w:b/>
          <w:bCs/>
          <w:color w:val="0070C0"/>
          <w:sz w:val="24"/>
          <w:szCs w:val="24"/>
          <w:lang w:eastAsia="fr-FR"/>
        </w:rPr>
        <w:t>i</w:t>
      </w:r>
      <w:r w:rsidRPr="00F160D9">
        <w:rPr>
          <w:rFonts w:ascii="Times New Roman" w:eastAsia="Times New Roman" w:hAnsi="Times New Roman" w:cs="Times New Roman"/>
          <w:b/>
          <w:bCs/>
          <w:color w:val="0070C0"/>
          <w:sz w:val="24"/>
          <w:szCs w:val="24"/>
          <w:lang w:eastAsia="fr-FR"/>
        </w:rPr>
        <w:t>)-</w:t>
      </w:r>
      <w:r w:rsidRPr="00266B06">
        <w:rPr>
          <w:rFonts w:ascii="Times New Roman" w:eastAsia="Times New Roman" w:hAnsi="Times New Roman" w:cs="Times New Roman"/>
          <w:b/>
          <w:bCs/>
          <w:color w:val="0070C0"/>
          <w:sz w:val="24"/>
          <w:szCs w:val="24"/>
          <w:lang w:eastAsia="fr-FR"/>
        </w:rPr>
        <w:t>Analyse des résultats :</w:t>
      </w:r>
    </w:p>
    <w:p w14:paraId="7063F1B1" w14:textId="77777777" w:rsidR="00266B06" w:rsidRPr="00651867" w:rsidRDefault="00266B06" w:rsidP="00D90855">
      <w:pPr>
        <w:spacing w:after="0" w:line="240" w:lineRule="auto"/>
        <w:outlineLvl w:val="4"/>
        <w:rPr>
          <w:rFonts w:ascii="Times New Roman" w:eastAsia="Times New Roman" w:hAnsi="Times New Roman" w:cs="Times New Roman"/>
          <w:b/>
          <w:bCs/>
          <w:i/>
          <w:iCs/>
          <w:color w:val="002060"/>
          <w:sz w:val="20"/>
          <w:szCs w:val="20"/>
          <w:u w:val="single"/>
          <w:lang w:eastAsia="fr-FR"/>
        </w:rPr>
      </w:pPr>
      <w:r w:rsidRPr="00651867">
        <w:rPr>
          <w:rFonts w:ascii="Times New Roman" w:eastAsia="Times New Roman" w:hAnsi="Times New Roman" w:cs="Times New Roman"/>
          <w:b/>
          <w:bCs/>
          <w:i/>
          <w:iCs/>
          <w:color w:val="002060"/>
          <w:sz w:val="20"/>
          <w:szCs w:val="20"/>
          <w:u w:val="single"/>
          <w:lang w:eastAsia="fr-FR"/>
        </w:rPr>
        <w:t>Points forts :</w:t>
      </w:r>
    </w:p>
    <w:p w14:paraId="453C1201" w14:textId="7C0B7F9C" w:rsidR="00266B06" w:rsidRPr="00266B06" w:rsidRDefault="00266B06" w:rsidP="00B155B5">
      <w:pPr>
        <w:numPr>
          <w:ilvl w:val="0"/>
          <w:numId w:val="4"/>
        </w:numPr>
        <w:spacing w:after="0" w:line="240" w:lineRule="auto"/>
        <w:jc w:val="both"/>
        <w:rPr>
          <w:rFonts w:ascii="Times New Roman" w:eastAsia="Times New Roman" w:hAnsi="Times New Roman" w:cs="Times New Roman"/>
          <w:sz w:val="24"/>
          <w:szCs w:val="24"/>
          <w:lang w:eastAsia="fr-FR"/>
        </w:rPr>
      </w:pPr>
      <w:r w:rsidRPr="00266B06">
        <w:rPr>
          <w:rFonts w:ascii="Times New Roman" w:eastAsia="Times New Roman" w:hAnsi="Times New Roman" w:cs="Times New Roman"/>
          <w:b/>
          <w:bCs/>
          <w:sz w:val="24"/>
          <w:szCs w:val="24"/>
          <w:lang w:eastAsia="fr-FR"/>
        </w:rPr>
        <w:t>Collaboration efficace avec les parties prenantes :</w:t>
      </w:r>
      <w:r w:rsidRPr="00266B06">
        <w:rPr>
          <w:rFonts w:ascii="Times New Roman" w:eastAsia="Times New Roman" w:hAnsi="Times New Roman" w:cs="Times New Roman"/>
          <w:sz w:val="24"/>
          <w:szCs w:val="24"/>
          <w:lang w:eastAsia="fr-FR"/>
        </w:rPr>
        <w:t xml:space="preserve"> Le GTSEC a démontré une capacité à travailler en étroite collaboration avec les parties prenantes, notamment grâce à des consultations bien structurées qui ont permis d’intégrer les priorités nationales dans le Plan de travail 2025</w:t>
      </w:r>
      <w:r w:rsidR="00C3181E">
        <w:rPr>
          <w:rFonts w:ascii="Times New Roman" w:eastAsia="Times New Roman" w:hAnsi="Times New Roman" w:cs="Times New Roman"/>
          <w:sz w:val="24"/>
          <w:szCs w:val="24"/>
          <w:lang w:eastAsia="fr-FR"/>
        </w:rPr>
        <w:t xml:space="preserve"> sans oublier la prise en compte de leurs avis et commentaires dans le Rapport Annuel d’Avancement 2024</w:t>
      </w:r>
      <w:r w:rsidRPr="00266B06">
        <w:rPr>
          <w:rFonts w:ascii="Times New Roman" w:eastAsia="Times New Roman" w:hAnsi="Times New Roman" w:cs="Times New Roman"/>
          <w:sz w:val="24"/>
          <w:szCs w:val="24"/>
          <w:lang w:eastAsia="fr-FR"/>
        </w:rPr>
        <w:t>.</w:t>
      </w:r>
    </w:p>
    <w:p w14:paraId="2C8B9033" w14:textId="05FD7AA2" w:rsidR="00266B06" w:rsidRPr="00266B06" w:rsidRDefault="00266B06" w:rsidP="00B155B5">
      <w:pPr>
        <w:numPr>
          <w:ilvl w:val="0"/>
          <w:numId w:val="4"/>
        </w:numPr>
        <w:spacing w:after="0" w:line="240" w:lineRule="auto"/>
        <w:jc w:val="both"/>
        <w:rPr>
          <w:rFonts w:ascii="Times New Roman" w:eastAsia="Times New Roman" w:hAnsi="Times New Roman" w:cs="Times New Roman"/>
          <w:sz w:val="24"/>
          <w:szCs w:val="24"/>
          <w:lang w:eastAsia="fr-FR"/>
        </w:rPr>
      </w:pPr>
      <w:r w:rsidRPr="00266B06">
        <w:rPr>
          <w:rFonts w:ascii="Times New Roman" w:eastAsia="Times New Roman" w:hAnsi="Times New Roman" w:cs="Times New Roman"/>
          <w:b/>
          <w:bCs/>
          <w:sz w:val="24"/>
          <w:szCs w:val="24"/>
          <w:lang w:eastAsia="fr-FR"/>
        </w:rPr>
        <w:t>Exécution réussie des actions stratégiques :</w:t>
      </w:r>
      <w:r w:rsidRPr="00266B06">
        <w:rPr>
          <w:rFonts w:ascii="Times New Roman" w:eastAsia="Times New Roman" w:hAnsi="Times New Roman" w:cs="Times New Roman"/>
          <w:sz w:val="24"/>
          <w:szCs w:val="24"/>
          <w:lang w:eastAsia="fr-FR"/>
        </w:rPr>
        <w:t xml:space="preserve"> Plusieurs actions clés ont été menées à bien, comme l'élaboration du questionnaire de consultation, la rédaction des plans de travail, et l’élaboration des rapports d’avancement, renforçant ainsi la </w:t>
      </w:r>
      <w:r w:rsidR="00C3181E">
        <w:rPr>
          <w:rFonts w:ascii="Times New Roman" w:eastAsia="Times New Roman" w:hAnsi="Times New Roman" w:cs="Times New Roman"/>
          <w:sz w:val="24"/>
          <w:szCs w:val="24"/>
          <w:lang w:eastAsia="fr-FR"/>
        </w:rPr>
        <w:t xml:space="preserve">planification stratégique </w:t>
      </w:r>
      <w:r w:rsidR="005A14C3">
        <w:rPr>
          <w:rFonts w:ascii="Times New Roman" w:eastAsia="Times New Roman" w:hAnsi="Times New Roman" w:cs="Times New Roman"/>
          <w:sz w:val="24"/>
          <w:szCs w:val="24"/>
          <w:lang w:eastAsia="fr-FR"/>
        </w:rPr>
        <w:t xml:space="preserve">de </w:t>
      </w:r>
      <w:r w:rsidRPr="00266B06">
        <w:rPr>
          <w:rFonts w:ascii="Times New Roman" w:eastAsia="Times New Roman" w:hAnsi="Times New Roman" w:cs="Times New Roman"/>
          <w:sz w:val="24"/>
          <w:szCs w:val="24"/>
          <w:lang w:eastAsia="fr-FR"/>
        </w:rPr>
        <w:t>l’ITIE</w:t>
      </w:r>
      <w:r w:rsidR="005A14C3">
        <w:rPr>
          <w:rFonts w:ascii="Times New Roman" w:eastAsia="Times New Roman" w:hAnsi="Times New Roman" w:cs="Times New Roman"/>
          <w:sz w:val="24"/>
          <w:szCs w:val="24"/>
          <w:lang w:eastAsia="fr-FR"/>
        </w:rPr>
        <w:t>-Cameroun</w:t>
      </w:r>
      <w:r w:rsidRPr="00266B06">
        <w:rPr>
          <w:rFonts w:ascii="Times New Roman" w:eastAsia="Times New Roman" w:hAnsi="Times New Roman" w:cs="Times New Roman"/>
          <w:sz w:val="24"/>
          <w:szCs w:val="24"/>
          <w:lang w:eastAsia="fr-FR"/>
        </w:rPr>
        <w:t>.</w:t>
      </w:r>
    </w:p>
    <w:p w14:paraId="0127B438" w14:textId="77777777" w:rsidR="00266B06" w:rsidRPr="00266B06" w:rsidRDefault="00266B06" w:rsidP="00B155B5">
      <w:pPr>
        <w:numPr>
          <w:ilvl w:val="0"/>
          <w:numId w:val="4"/>
        </w:numPr>
        <w:spacing w:after="0" w:line="240" w:lineRule="auto"/>
        <w:jc w:val="both"/>
        <w:rPr>
          <w:rFonts w:ascii="Times New Roman" w:eastAsia="Times New Roman" w:hAnsi="Times New Roman" w:cs="Times New Roman"/>
          <w:sz w:val="24"/>
          <w:szCs w:val="24"/>
          <w:lang w:eastAsia="fr-FR"/>
        </w:rPr>
      </w:pPr>
      <w:r w:rsidRPr="00266B06">
        <w:rPr>
          <w:rFonts w:ascii="Times New Roman" w:eastAsia="Times New Roman" w:hAnsi="Times New Roman" w:cs="Times New Roman"/>
          <w:b/>
          <w:bCs/>
          <w:sz w:val="24"/>
          <w:szCs w:val="24"/>
          <w:lang w:eastAsia="fr-FR"/>
        </w:rPr>
        <w:t>Gestion proactive des conflits :</w:t>
      </w:r>
      <w:r w:rsidRPr="00266B06">
        <w:rPr>
          <w:rFonts w:ascii="Times New Roman" w:eastAsia="Times New Roman" w:hAnsi="Times New Roman" w:cs="Times New Roman"/>
          <w:sz w:val="24"/>
          <w:szCs w:val="24"/>
          <w:lang w:eastAsia="fr-FR"/>
        </w:rPr>
        <w:t xml:space="preserve"> L'initiative de médiation avec le cabinet ASSIFE pour résoudre le différend sur les honoraires impayés est un exemple frappant de gestion proactive des défis administratifs et financiers.</w:t>
      </w:r>
    </w:p>
    <w:p w14:paraId="6B398AF4" w14:textId="412FC36A" w:rsidR="00266B06" w:rsidRPr="00651867" w:rsidRDefault="00266B06" w:rsidP="00D90855">
      <w:pPr>
        <w:spacing w:after="0" w:line="240" w:lineRule="auto"/>
        <w:outlineLvl w:val="4"/>
        <w:rPr>
          <w:rFonts w:ascii="Times New Roman" w:eastAsia="Times New Roman" w:hAnsi="Times New Roman" w:cs="Times New Roman"/>
          <w:b/>
          <w:bCs/>
          <w:i/>
          <w:iCs/>
          <w:color w:val="002060"/>
          <w:sz w:val="20"/>
          <w:szCs w:val="20"/>
          <w:u w:val="single"/>
          <w:lang w:eastAsia="fr-FR"/>
        </w:rPr>
      </w:pPr>
      <w:r w:rsidRPr="00651867">
        <w:rPr>
          <w:rFonts w:ascii="Times New Roman" w:eastAsia="Times New Roman" w:hAnsi="Times New Roman" w:cs="Times New Roman"/>
          <w:b/>
          <w:bCs/>
          <w:i/>
          <w:iCs/>
          <w:color w:val="002060"/>
          <w:sz w:val="20"/>
          <w:szCs w:val="20"/>
          <w:u w:val="single"/>
          <w:lang w:eastAsia="fr-FR"/>
        </w:rPr>
        <w:t>Points à amé</w:t>
      </w:r>
      <w:r w:rsidR="007C295E" w:rsidRPr="00651867">
        <w:rPr>
          <w:rFonts w:ascii="Times New Roman" w:eastAsia="Times New Roman" w:hAnsi="Times New Roman" w:cs="Times New Roman"/>
          <w:b/>
          <w:bCs/>
          <w:i/>
          <w:iCs/>
          <w:color w:val="002060"/>
          <w:sz w:val="20"/>
          <w:szCs w:val="20"/>
          <w:u w:val="single"/>
          <w:lang w:eastAsia="fr-FR"/>
        </w:rPr>
        <w:t>liorer</w:t>
      </w:r>
      <w:r w:rsidRPr="00651867">
        <w:rPr>
          <w:rFonts w:ascii="Times New Roman" w:eastAsia="Times New Roman" w:hAnsi="Times New Roman" w:cs="Times New Roman"/>
          <w:b/>
          <w:bCs/>
          <w:i/>
          <w:iCs/>
          <w:color w:val="002060"/>
          <w:sz w:val="20"/>
          <w:szCs w:val="20"/>
          <w:u w:val="single"/>
          <w:lang w:eastAsia="fr-FR"/>
        </w:rPr>
        <w:t xml:space="preserve"> :</w:t>
      </w:r>
    </w:p>
    <w:p w14:paraId="19949ED7" w14:textId="2CB3514E" w:rsidR="00266B06" w:rsidRPr="00266B06" w:rsidRDefault="00266B06" w:rsidP="00B155B5">
      <w:pPr>
        <w:numPr>
          <w:ilvl w:val="0"/>
          <w:numId w:val="5"/>
        </w:numPr>
        <w:spacing w:after="0" w:line="240" w:lineRule="auto"/>
        <w:rPr>
          <w:rFonts w:ascii="Times New Roman" w:eastAsia="Times New Roman" w:hAnsi="Times New Roman" w:cs="Times New Roman"/>
          <w:sz w:val="24"/>
          <w:szCs w:val="24"/>
          <w:lang w:eastAsia="fr-FR"/>
        </w:rPr>
      </w:pPr>
      <w:r w:rsidRPr="00266B06">
        <w:rPr>
          <w:rFonts w:ascii="Times New Roman" w:eastAsia="Times New Roman" w:hAnsi="Times New Roman" w:cs="Times New Roman"/>
          <w:b/>
          <w:bCs/>
          <w:sz w:val="24"/>
          <w:szCs w:val="24"/>
          <w:lang w:eastAsia="fr-FR"/>
        </w:rPr>
        <w:t>Nombre limité de sessions du Comité ITIE :</w:t>
      </w:r>
      <w:r w:rsidRPr="00266B06">
        <w:rPr>
          <w:rFonts w:ascii="Times New Roman" w:eastAsia="Times New Roman" w:hAnsi="Times New Roman" w:cs="Times New Roman"/>
          <w:sz w:val="24"/>
          <w:szCs w:val="24"/>
          <w:lang w:eastAsia="fr-FR"/>
        </w:rPr>
        <w:t xml:space="preserve"> Malgré la demande pour huit sessions, seules quatre ont pu être organisées, ce qui a restreint la capacité du GTSEC à discuter certaines questions cruciales en temps voulu. </w:t>
      </w:r>
    </w:p>
    <w:p w14:paraId="759E6835" w14:textId="165F4D96" w:rsidR="00266B06" w:rsidRPr="00266B06" w:rsidRDefault="00266B06" w:rsidP="00B155B5">
      <w:pPr>
        <w:numPr>
          <w:ilvl w:val="0"/>
          <w:numId w:val="5"/>
        </w:numPr>
        <w:spacing w:after="0" w:line="240" w:lineRule="auto"/>
        <w:rPr>
          <w:rFonts w:ascii="Times New Roman" w:eastAsia="Times New Roman" w:hAnsi="Times New Roman" w:cs="Times New Roman"/>
          <w:sz w:val="24"/>
          <w:szCs w:val="24"/>
          <w:lang w:eastAsia="fr-FR"/>
        </w:rPr>
      </w:pPr>
      <w:r w:rsidRPr="00266B06">
        <w:rPr>
          <w:rFonts w:ascii="Times New Roman" w:eastAsia="Times New Roman" w:hAnsi="Times New Roman" w:cs="Times New Roman"/>
          <w:b/>
          <w:bCs/>
          <w:sz w:val="24"/>
          <w:szCs w:val="24"/>
          <w:lang w:eastAsia="fr-FR"/>
        </w:rPr>
        <w:t>Retards dans certaines actions de mise en œuvre :</w:t>
      </w:r>
      <w:r w:rsidRPr="00266B06">
        <w:rPr>
          <w:rFonts w:ascii="Times New Roman" w:eastAsia="Times New Roman" w:hAnsi="Times New Roman" w:cs="Times New Roman"/>
          <w:sz w:val="24"/>
          <w:szCs w:val="24"/>
          <w:lang w:eastAsia="fr-FR"/>
        </w:rPr>
        <w:t xml:space="preserve"> Bien que de nombreuses actions aient été réalisées avec succès, certaines mesures correctives, comme l</w:t>
      </w:r>
      <w:r w:rsidR="00E14827">
        <w:rPr>
          <w:rFonts w:ascii="Times New Roman" w:eastAsia="Times New Roman" w:hAnsi="Times New Roman" w:cs="Times New Roman"/>
          <w:sz w:val="24"/>
          <w:szCs w:val="24"/>
          <w:lang w:eastAsia="fr-FR"/>
        </w:rPr>
        <w:t>e paiement de l’intégralité des salaires des personnels ITIE, la</w:t>
      </w:r>
      <w:r w:rsidRPr="00266B06">
        <w:rPr>
          <w:rFonts w:ascii="Times New Roman" w:eastAsia="Times New Roman" w:hAnsi="Times New Roman" w:cs="Times New Roman"/>
          <w:sz w:val="24"/>
          <w:szCs w:val="24"/>
          <w:lang w:eastAsia="fr-FR"/>
        </w:rPr>
        <w:t xml:space="preserve"> </w:t>
      </w:r>
      <w:r w:rsidR="00C4126E">
        <w:rPr>
          <w:rFonts w:ascii="Times New Roman" w:eastAsia="Times New Roman" w:hAnsi="Times New Roman" w:cs="Times New Roman"/>
          <w:sz w:val="24"/>
          <w:szCs w:val="24"/>
          <w:lang w:eastAsia="fr-FR"/>
        </w:rPr>
        <w:t>remise</w:t>
      </w:r>
      <w:r w:rsidRPr="00266B06">
        <w:rPr>
          <w:rFonts w:ascii="Times New Roman" w:eastAsia="Times New Roman" w:hAnsi="Times New Roman" w:cs="Times New Roman"/>
          <w:sz w:val="24"/>
          <w:szCs w:val="24"/>
          <w:lang w:eastAsia="fr-FR"/>
        </w:rPr>
        <w:t xml:space="preserve"> du statut du personnel ITIE et la finalisation de certains travaux, n’ont pas été entièrement achevées dans le cadre de la mission du GTSEC. Cependant, ces actions sont désormais bien orientées et continueront à être suivies par les parties responsables</w:t>
      </w:r>
      <w:r w:rsidR="00C4126E">
        <w:rPr>
          <w:rFonts w:ascii="Times New Roman" w:eastAsia="Times New Roman" w:hAnsi="Times New Roman" w:cs="Times New Roman"/>
          <w:sz w:val="24"/>
          <w:szCs w:val="24"/>
          <w:lang w:eastAsia="fr-FR"/>
        </w:rPr>
        <w:t xml:space="preserve"> identifiées dans le présent rapport selon les délais pre</w:t>
      </w:r>
      <w:r w:rsidR="00C56BDD">
        <w:rPr>
          <w:rFonts w:ascii="Times New Roman" w:eastAsia="Times New Roman" w:hAnsi="Times New Roman" w:cs="Times New Roman"/>
          <w:sz w:val="24"/>
          <w:szCs w:val="24"/>
          <w:lang w:eastAsia="fr-FR"/>
        </w:rPr>
        <w:t>s</w:t>
      </w:r>
      <w:r w:rsidR="00C4126E">
        <w:rPr>
          <w:rFonts w:ascii="Times New Roman" w:eastAsia="Times New Roman" w:hAnsi="Times New Roman" w:cs="Times New Roman"/>
          <w:sz w:val="24"/>
          <w:szCs w:val="24"/>
          <w:lang w:eastAsia="fr-FR"/>
        </w:rPr>
        <w:t>crits par le Comité ITIE.</w:t>
      </w:r>
    </w:p>
    <w:p w14:paraId="6DDE326F" w14:textId="77777777" w:rsidR="00956C6A" w:rsidRDefault="00956C6A" w:rsidP="00A20461">
      <w:pPr>
        <w:spacing w:after="0" w:line="240" w:lineRule="auto"/>
        <w:outlineLvl w:val="3"/>
        <w:rPr>
          <w:rFonts w:ascii="Times New Roman" w:eastAsia="Times New Roman" w:hAnsi="Times New Roman" w:cs="Times New Roman"/>
          <w:b/>
          <w:bCs/>
          <w:color w:val="0070C0"/>
          <w:sz w:val="24"/>
          <w:szCs w:val="24"/>
          <w:lang w:eastAsia="fr-FR"/>
        </w:rPr>
      </w:pPr>
    </w:p>
    <w:p w14:paraId="5910ABBE" w14:textId="7594F093" w:rsidR="00266B06" w:rsidRPr="00266B06" w:rsidRDefault="007C295E" w:rsidP="00A20461">
      <w:pPr>
        <w:spacing w:after="0" w:line="240" w:lineRule="auto"/>
        <w:outlineLvl w:val="3"/>
        <w:rPr>
          <w:rFonts w:ascii="Times New Roman" w:eastAsia="Times New Roman" w:hAnsi="Times New Roman" w:cs="Times New Roman"/>
          <w:b/>
          <w:bCs/>
          <w:color w:val="0070C0"/>
          <w:sz w:val="24"/>
          <w:szCs w:val="24"/>
          <w:lang w:eastAsia="fr-FR"/>
        </w:rPr>
      </w:pPr>
      <w:r>
        <w:rPr>
          <w:rFonts w:ascii="Times New Roman" w:eastAsia="Times New Roman" w:hAnsi="Times New Roman" w:cs="Times New Roman"/>
          <w:b/>
          <w:bCs/>
          <w:color w:val="0070C0"/>
          <w:sz w:val="24"/>
          <w:szCs w:val="24"/>
          <w:lang w:eastAsia="fr-FR"/>
        </w:rPr>
        <w:t>iii)-</w:t>
      </w:r>
      <w:r w:rsidR="00266B06" w:rsidRPr="00266B06">
        <w:rPr>
          <w:rFonts w:ascii="Times New Roman" w:eastAsia="Times New Roman" w:hAnsi="Times New Roman" w:cs="Times New Roman"/>
          <w:b/>
          <w:bCs/>
          <w:color w:val="0070C0"/>
          <w:sz w:val="24"/>
          <w:szCs w:val="24"/>
          <w:lang w:eastAsia="fr-FR"/>
        </w:rPr>
        <w:t xml:space="preserve">Analyse </w:t>
      </w:r>
      <w:r w:rsidR="007C12F4">
        <w:rPr>
          <w:rFonts w:ascii="Times New Roman" w:eastAsia="Times New Roman" w:hAnsi="Times New Roman" w:cs="Times New Roman"/>
          <w:b/>
          <w:bCs/>
          <w:color w:val="0070C0"/>
          <w:sz w:val="24"/>
          <w:szCs w:val="24"/>
          <w:lang w:eastAsia="fr-FR"/>
        </w:rPr>
        <w:t>q</w:t>
      </w:r>
      <w:r w:rsidR="00266B06" w:rsidRPr="00266B06">
        <w:rPr>
          <w:rFonts w:ascii="Times New Roman" w:eastAsia="Times New Roman" w:hAnsi="Times New Roman" w:cs="Times New Roman"/>
          <w:b/>
          <w:bCs/>
          <w:color w:val="0070C0"/>
          <w:sz w:val="24"/>
          <w:szCs w:val="24"/>
          <w:lang w:eastAsia="fr-FR"/>
        </w:rPr>
        <w:t xml:space="preserve">uantitative et </w:t>
      </w:r>
      <w:r w:rsidR="007C12F4">
        <w:rPr>
          <w:rFonts w:ascii="Times New Roman" w:eastAsia="Times New Roman" w:hAnsi="Times New Roman" w:cs="Times New Roman"/>
          <w:b/>
          <w:bCs/>
          <w:color w:val="0070C0"/>
          <w:sz w:val="24"/>
          <w:szCs w:val="24"/>
          <w:lang w:eastAsia="fr-FR"/>
        </w:rPr>
        <w:t>q</w:t>
      </w:r>
      <w:r w:rsidR="00266B06" w:rsidRPr="00266B06">
        <w:rPr>
          <w:rFonts w:ascii="Times New Roman" w:eastAsia="Times New Roman" w:hAnsi="Times New Roman" w:cs="Times New Roman"/>
          <w:b/>
          <w:bCs/>
          <w:color w:val="0070C0"/>
          <w:sz w:val="24"/>
          <w:szCs w:val="24"/>
          <w:lang w:eastAsia="fr-FR"/>
        </w:rPr>
        <w:t xml:space="preserve">ualitative des </w:t>
      </w:r>
      <w:r w:rsidR="00D57DFA">
        <w:rPr>
          <w:rFonts w:ascii="Times New Roman" w:eastAsia="Times New Roman" w:hAnsi="Times New Roman" w:cs="Times New Roman"/>
          <w:b/>
          <w:bCs/>
          <w:color w:val="0070C0"/>
          <w:sz w:val="24"/>
          <w:szCs w:val="24"/>
          <w:lang w:eastAsia="fr-FR"/>
        </w:rPr>
        <w:t>r</w:t>
      </w:r>
      <w:r w:rsidR="00D57DFA" w:rsidRPr="00266B06">
        <w:rPr>
          <w:rFonts w:ascii="Times New Roman" w:eastAsia="Times New Roman" w:hAnsi="Times New Roman" w:cs="Times New Roman"/>
          <w:b/>
          <w:bCs/>
          <w:color w:val="0070C0"/>
          <w:sz w:val="24"/>
          <w:szCs w:val="24"/>
          <w:lang w:eastAsia="fr-FR"/>
        </w:rPr>
        <w:t xml:space="preserve">ésultats </w:t>
      </w:r>
      <w:r w:rsidR="00D57DFA">
        <w:rPr>
          <w:rFonts w:ascii="Times New Roman" w:eastAsia="Times New Roman" w:hAnsi="Times New Roman" w:cs="Times New Roman"/>
          <w:b/>
          <w:bCs/>
          <w:color w:val="0070C0"/>
          <w:sz w:val="24"/>
          <w:szCs w:val="24"/>
          <w:lang w:eastAsia="fr-FR"/>
        </w:rPr>
        <w:t>du</w:t>
      </w:r>
      <w:r>
        <w:rPr>
          <w:rFonts w:ascii="Times New Roman" w:eastAsia="Times New Roman" w:hAnsi="Times New Roman" w:cs="Times New Roman"/>
          <w:b/>
          <w:bCs/>
          <w:color w:val="0070C0"/>
          <w:sz w:val="24"/>
          <w:szCs w:val="24"/>
          <w:lang w:eastAsia="fr-FR"/>
        </w:rPr>
        <w:t xml:space="preserve"> GTSEC</w:t>
      </w:r>
    </w:p>
    <w:p w14:paraId="6F9986D7" w14:textId="77777777" w:rsidR="00266B06" w:rsidRPr="00266B06" w:rsidRDefault="00266B06" w:rsidP="00A20461">
      <w:pPr>
        <w:spacing w:after="0" w:line="240" w:lineRule="auto"/>
        <w:jc w:val="both"/>
        <w:rPr>
          <w:rFonts w:ascii="Times New Roman" w:eastAsia="Times New Roman" w:hAnsi="Times New Roman" w:cs="Times New Roman"/>
          <w:sz w:val="24"/>
          <w:szCs w:val="24"/>
          <w:lang w:eastAsia="fr-FR"/>
        </w:rPr>
      </w:pPr>
      <w:r w:rsidRPr="00266B06">
        <w:rPr>
          <w:rFonts w:ascii="Times New Roman" w:eastAsia="Times New Roman" w:hAnsi="Times New Roman" w:cs="Times New Roman"/>
          <w:sz w:val="24"/>
          <w:szCs w:val="24"/>
          <w:lang w:eastAsia="fr-FR"/>
        </w:rPr>
        <w:t xml:space="preserve">Le </w:t>
      </w:r>
      <w:r w:rsidRPr="00266B06">
        <w:rPr>
          <w:rFonts w:ascii="Times New Roman" w:eastAsia="Times New Roman" w:hAnsi="Times New Roman" w:cs="Times New Roman"/>
          <w:b/>
          <w:bCs/>
          <w:sz w:val="24"/>
          <w:szCs w:val="24"/>
          <w:lang w:eastAsia="fr-FR"/>
        </w:rPr>
        <w:t>GTSEC</w:t>
      </w:r>
      <w:r w:rsidRPr="00266B06">
        <w:rPr>
          <w:rFonts w:ascii="Times New Roman" w:eastAsia="Times New Roman" w:hAnsi="Times New Roman" w:cs="Times New Roman"/>
          <w:sz w:val="24"/>
          <w:szCs w:val="24"/>
          <w:lang w:eastAsia="fr-FR"/>
        </w:rPr>
        <w:t xml:space="preserve"> a accompli une grande partie de ses actions conformément aux délais fixés dans le </w:t>
      </w:r>
      <w:r w:rsidRPr="00266B06">
        <w:rPr>
          <w:rFonts w:ascii="Times New Roman" w:eastAsia="Times New Roman" w:hAnsi="Times New Roman" w:cs="Times New Roman"/>
          <w:b/>
          <w:bCs/>
          <w:sz w:val="24"/>
          <w:szCs w:val="24"/>
          <w:lang w:eastAsia="fr-FR"/>
        </w:rPr>
        <w:t>Chronogramme d’actions</w:t>
      </w:r>
      <w:r w:rsidRPr="00266B06">
        <w:rPr>
          <w:rFonts w:ascii="Times New Roman" w:eastAsia="Times New Roman" w:hAnsi="Times New Roman" w:cs="Times New Roman"/>
          <w:sz w:val="24"/>
          <w:szCs w:val="24"/>
          <w:lang w:eastAsia="fr-FR"/>
        </w:rPr>
        <w:t>. En termes quantitatifs, une large majorité des actions prévues ont été réalisées, à l'exception de quelques éléments qui nécessitent encore des ajustements ou des suivis supplémentaires.</w:t>
      </w:r>
    </w:p>
    <w:p w14:paraId="6FD6D8BE" w14:textId="17BEB088" w:rsidR="00266B06" w:rsidRPr="00266B06" w:rsidRDefault="00266B06" w:rsidP="00B155B5">
      <w:pPr>
        <w:numPr>
          <w:ilvl w:val="0"/>
          <w:numId w:val="6"/>
        </w:numPr>
        <w:spacing w:after="0" w:line="240" w:lineRule="auto"/>
        <w:jc w:val="both"/>
        <w:rPr>
          <w:rFonts w:ascii="Times New Roman" w:eastAsia="Times New Roman" w:hAnsi="Times New Roman" w:cs="Times New Roman"/>
          <w:sz w:val="24"/>
          <w:szCs w:val="24"/>
          <w:lang w:eastAsia="fr-FR"/>
        </w:rPr>
      </w:pPr>
      <w:r w:rsidRPr="00266B06">
        <w:rPr>
          <w:rFonts w:ascii="Times New Roman" w:eastAsia="Times New Roman" w:hAnsi="Times New Roman" w:cs="Times New Roman"/>
          <w:b/>
          <w:bCs/>
          <w:sz w:val="24"/>
          <w:szCs w:val="24"/>
          <w:lang w:eastAsia="fr-FR"/>
        </w:rPr>
        <w:t>Pourcentage de réalisation des actions clés</w:t>
      </w:r>
      <w:r w:rsidRPr="00266B06">
        <w:rPr>
          <w:rFonts w:ascii="Times New Roman" w:eastAsia="Times New Roman" w:hAnsi="Times New Roman" w:cs="Times New Roman"/>
          <w:sz w:val="24"/>
          <w:szCs w:val="24"/>
          <w:lang w:eastAsia="fr-FR"/>
        </w:rPr>
        <w:t xml:space="preserve"> : </w:t>
      </w:r>
      <w:r w:rsidR="00FC680E">
        <w:rPr>
          <w:rFonts w:ascii="Times New Roman" w:eastAsia="Times New Roman" w:hAnsi="Times New Roman" w:cs="Times New Roman"/>
          <w:b/>
          <w:bCs/>
          <w:color w:val="ED7D31" w:themeColor="accent2"/>
          <w:sz w:val="24"/>
          <w:szCs w:val="24"/>
          <w:lang w:eastAsia="fr-FR"/>
        </w:rPr>
        <w:t>71</w:t>
      </w:r>
      <w:r w:rsidRPr="005D777E">
        <w:rPr>
          <w:rFonts w:ascii="Times New Roman" w:eastAsia="Times New Roman" w:hAnsi="Times New Roman" w:cs="Times New Roman"/>
          <w:b/>
          <w:bCs/>
          <w:color w:val="ED7D31" w:themeColor="accent2"/>
          <w:sz w:val="24"/>
          <w:szCs w:val="24"/>
          <w:lang w:eastAsia="fr-FR"/>
        </w:rPr>
        <w:t>% des actions principales</w:t>
      </w:r>
      <w:r w:rsidRPr="005D777E">
        <w:rPr>
          <w:rFonts w:ascii="Times New Roman" w:eastAsia="Times New Roman" w:hAnsi="Times New Roman" w:cs="Times New Roman"/>
          <w:color w:val="ED7D31" w:themeColor="accent2"/>
          <w:sz w:val="24"/>
          <w:szCs w:val="24"/>
          <w:lang w:eastAsia="fr-FR"/>
        </w:rPr>
        <w:t xml:space="preserve"> </w:t>
      </w:r>
      <w:r w:rsidRPr="00266B06">
        <w:rPr>
          <w:rFonts w:ascii="Times New Roman" w:eastAsia="Times New Roman" w:hAnsi="Times New Roman" w:cs="Times New Roman"/>
          <w:sz w:val="24"/>
          <w:szCs w:val="24"/>
          <w:lang w:eastAsia="fr-FR"/>
        </w:rPr>
        <w:t>ont été menées à terme dans les délais, ce qui témoigne d'une exécution fluide de la mission dans son ensemble.</w:t>
      </w:r>
      <w:r w:rsidR="00FC680E">
        <w:rPr>
          <w:rFonts w:ascii="Times New Roman" w:eastAsia="Times New Roman" w:hAnsi="Times New Roman" w:cs="Times New Roman"/>
          <w:sz w:val="24"/>
          <w:szCs w:val="24"/>
          <w:lang w:eastAsia="fr-FR"/>
        </w:rPr>
        <w:t xml:space="preserve"> </w:t>
      </w:r>
      <w:r w:rsidR="00FC680E" w:rsidRPr="00FC680E">
        <w:rPr>
          <w:rFonts w:ascii="Times New Roman" w:eastAsia="Times New Roman" w:hAnsi="Times New Roman" w:cs="Times New Roman"/>
          <w:b/>
          <w:bCs/>
          <w:color w:val="ED7D31" w:themeColor="accent2"/>
          <w:sz w:val="24"/>
          <w:szCs w:val="24"/>
          <w:lang w:eastAsia="fr-FR"/>
        </w:rPr>
        <w:t>Seuls 29% sont des actions non réalisées.</w:t>
      </w:r>
    </w:p>
    <w:p w14:paraId="2045EDEE" w14:textId="623B33D0" w:rsidR="00266B06" w:rsidRDefault="00266B06" w:rsidP="00B155B5">
      <w:pPr>
        <w:numPr>
          <w:ilvl w:val="0"/>
          <w:numId w:val="6"/>
        </w:numPr>
        <w:spacing w:after="0" w:line="240" w:lineRule="auto"/>
        <w:jc w:val="both"/>
        <w:rPr>
          <w:rFonts w:ascii="Times New Roman" w:eastAsia="Times New Roman" w:hAnsi="Times New Roman" w:cs="Times New Roman"/>
          <w:sz w:val="24"/>
          <w:szCs w:val="24"/>
          <w:lang w:eastAsia="fr-FR"/>
        </w:rPr>
      </w:pPr>
      <w:r w:rsidRPr="00F33A82">
        <w:rPr>
          <w:rFonts w:ascii="Times New Roman" w:eastAsia="Times New Roman" w:hAnsi="Times New Roman" w:cs="Times New Roman"/>
          <w:b/>
          <w:bCs/>
          <w:sz w:val="24"/>
          <w:szCs w:val="24"/>
          <w:lang w:eastAsia="fr-FR"/>
        </w:rPr>
        <w:t>Sur le plan qualitatif</w:t>
      </w:r>
      <w:r w:rsidR="00F33A82">
        <w:rPr>
          <w:rFonts w:ascii="Times New Roman" w:eastAsia="Times New Roman" w:hAnsi="Times New Roman" w:cs="Times New Roman"/>
          <w:b/>
          <w:bCs/>
          <w:sz w:val="24"/>
          <w:szCs w:val="24"/>
          <w:lang w:eastAsia="fr-FR"/>
        </w:rPr>
        <w:t> :</w:t>
      </w:r>
      <w:r w:rsidRPr="00266B06">
        <w:rPr>
          <w:rFonts w:ascii="Times New Roman" w:eastAsia="Times New Roman" w:hAnsi="Times New Roman" w:cs="Times New Roman"/>
          <w:sz w:val="24"/>
          <w:szCs w:val="24"/>
          <w:lang w:eastAsia="fr-FR"/>
        </w:rPr>
        <w:t xml:space="preserve"> </w:t>
      </w:r>
      <w:r w:rsidR="00625AC6" w:rsidRPr="00266B06">
        <w:rPr>
          <w:rFonts w:ascii="Times New Roman" w:eastAsia="Times New Roman" w:hAnsi="Times New Roman" w:cs="Times New Roman"/>
          <w:sz w:val="24"/>
          <w:szCs w:val="24"/>
          <w:lang w:eastAsia="fr-FR"/>
        </w:rPr>
        <w:t xml:space="preserve"> les mesures mises en place ont renforcé</w:t>
      </w:r>
      <w:r w:rsidR="00B62030">
        <w:rPr>
          <w:rFonts w:ascii="Times New Roman" w:eastAsia="Times New Roman" w:hAnsi="Times New Roman" w:cs="Times New Roman"/>
          <w:sz w:val="24"/>
          <w:szCs w:val="24"/>
          <w:lang w:eastAsia="fr-FR"/>
        </w:rPr>
        <w:t xml:space="preserve"> autant que faire se peut,</w:t>
      </w:r>
      <w:r w:rsidR="00625AC6" w:rsidRPr="00266B06">
        <w:rPr>
          <w:rFonts w:ascii="Times New Roman" w:eastAsia="Times New Roman" w:hAnsi="Times New Roman" w:cs="Times New Roman"/>
          <w:sz w:val="24"/>
          <w:szCs w:val="24"/>
          <w:lang w:eastAsia="fr-FR"/>
        </w:rPr>
        <w:t xml:space="preserve"> la gouvernance interne,</w:t>
      </w:r>
      <w:r w:rsidR="006C20FE">
        <w:rPr>
          <w:rFonts w:ascii="Times New Roman" w:eastAsia="Times New Roman" w:hAnsi="Times New Roman" w:cs="Times New Roman"/>
          <w:sz w:val="24"/>
          <w:szCs w:val="24"/>
          <w:lang w:eastAsia="fr-FR"/>
        </w:rPr>
        <w:t xml:space="preserve"> le débat public</w:t>
      </w:r>
      <w:r w:rsidR="00625AC6" w:rsidRPr="00266B06">
        <w:rPr>
          <w:rFonts w:ascii="Times New Roman" w:eastAsia="Times New Roman" w:hAnsi="Times New Roman" w:cs="Times New Roman"/>
          <w:sz w:val="24"/>
          <w:szCs w:val="24"/>
          <w:lang w:eastAsia="fr-FR"/>
        </w:rPr>
        <w:t xml:space="preserve"> et l’engagement des parties prenantes</w:t>
      </w:r>
      <w:r w:rsidR="00625AC6">
        <w:rPr>
          <w:rFonts w:ascii="Times New Roman" w:eastAsia="Times New Roman" w:hAnsi="Times New Roman" w:cs="Times New Roman"/>
          <w:sz w:val="24"/>
          <w:szCs w:val="24"/>
          <w:lang w:eastAsia="fr-FR"/>
        </w:rPr>
        <w:t xml:space="preserve"> à condition que chaque acteur les exécute </w:t>
      </w:r>
      <w:r w:rsidR="006C20FE">
        <w:rPr>
          <w:rFonts w:ascii="Times New Roman" w:eastAsia="Times New Roman" w:hAnsi="Times New Roman" w:cs="Times New Roman"/>
          <w:sz w:val="24"/>
          <w:szCs w:val="24"/>
          <w:lang w:eastAsia="fr-FR"/>
        </w:rPr>
        <w:t>complètement</w:t>
      </w:r>
      <w:r w:rsidR="00625AC6">
        <w:rPr>
          <w:rFonts w:ascii="Times New Roman" w:eastAsia="Times New Roman" w:hAnsi="Times New Roman" w:cs="Times New Roman"/>
          <w:sz w:val="24"/>
          <w:szCs w:val="24"/>
          <w:lang w:eastAsia="fr-FR"/>
        </w:rPr>
        <w:t xml:space="preserve"> avant le </w:t>
      </w:r>
      <w:r w:rsidR="006C20FE">
        <w:rPr>
          <w:rFonts w:ascii="Times New Roman" w:eastAsia="Times New Roman" w:hAnsi="Times New Roman" w:cs="Times New Roman"/>
          <w:sz w:val="24"/>
          <w:szCs w:val="24"/>
          <w:lang w:eastAsia="fr-FR"/>
        </w:rPr>
        <w:t>démarrage</w:t>
      </w:r>
      <w:r w:rsidR="00625AC6">
        <w:rPr>
          <w:rFonts w:ascii="Times New Roman" w:eastAsia="Times New Roman" w:hAnsi="Times New Roman" w:cs="Times New Roman"/>
          <w:sz w:val="24"/>
          <w:szCs w:val="24"/>
          <w:lang w:eastAsia="fr-FR"/>
        </w:rPr>
        <w:t xml:space="preserve"> de la collecte des données pour l’évaluation ciblée.</w:t>
      </w:r>
    </w:p>
    <w:p w14:paraId="137C61F5" w14:textId="77777777" w:rsidR="00A20461" w:rsidRPr="00266B06" w:rsidRDefault="00A20461" w:rsidP="00A20461">
      <w:pPr>
        <w:spacing w:after="0" w:line="240" w:lineRule="auto"/>
        <w:ind w:left="720"/>
        <w:jc w:val="both"/>
        <w:rPr>
          <w:rFonts w:ascii="Times New Roman" w:eastAsia="Times New Roman" w:hAnsi="Times New Roman" w:cs="Times New Roman"/>
          <w:sz w:val="24"/>
          <w:szCs w:val="24"/>
          <w:lang w:eastAsia="fr-FR"/>
        </w:rPr>
      </w:pPr>
    </w:p>
    <w:p w14:paraId="35C59582" w14:textId="49973C76" w:rsidR="00266B06" w:rsidRDefault="007C12F4" w:rsidP="00941571">
      <w:pPr>
        <w:spacing w:after="0" w:line="240" w:lineRule="auto"/>
        <w:outlineLvl w:val="3"/>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iv)-</w:t>
      </w:r>
      <w:r w:rsidR="00266B06" w:rsidRPr="00266B06">
        <w:rPr>
          <w:rFonts w:ascii="Times New Roman" w:eastAsia="Times New Roman" w:hAnsi="Times New Roman" w:cs="Times New Roman"/>
          <w:b/>
          <w:bCs/>
          <w:sz w:val="24"/>
          <w:szCs w:val="24"/>
          <w:lang w:eastAsia="fr-FR"/>
        </w:rPr>
        <w:t>Graphiques et Visualisations :</w:t>
      </w:r>
    </w:p>
    <w:p w14:paraId="7A03DF73" w14:textId="02EE0B70" w:rsidR="00A06F35" w:rsidRPr="0025718B" w:rsidRDefault="00943D44" w:rsidP="00A20461">
      <w:pPr>
        <w:pStyle w:val="Titre"/>
        <w:spacing w:after="0"/>
        <w:rPr>
          <w:rFonts w:ascii="Times New Roman" w:hAnsi="Times New Roman" w:cs="Times New Roman"/>
          <w:sz w:val="24"/>
          <w:szCs w:val="24"/>
        </w:rPr>
      </w:pPr>
      <w:r w:rsidRPr="0025718B">
        <w:rPr>
          <w:rFonts w:ascii="Times New Roman" w:hAnsi="Times New Roman" w:cs="Times New Roman"/>
          <w:sz w:val="24"/>
          <w:szCs w:val="24"/>
        </w:rPr>
        <w:t>Repartition</w:t>
      </w:r>
      <w:r w:rsidR="00A06F35" w:rsidRPr="0025718B">
        <w:rPr>
          <w:rFonts w:ascii="Times New Roman" w:hAnsi="Times New Roman" w:cs="Times New Roman"/>
          <w:sz w:val="24"/>
          <w:szCs w:val="24"/>
        </w:rPr>
        <w:t xml:space="preserve"> des </w:t>
      </w:r>
      <w:proofErr w:type="spellStart"/>
      <w:r w:rsidR="00A06F35" w:rsidRPr="0025718B">
        <w:rPr>
          <w:rFonts w:ascii="Times New Roman" w:hAnsi="Times New Roman" w:cs="Times New Roman"/>
          <w:sz w:val="24"/>
          <w:szCs w:val="24"/>
        </w:rPr>
        <w:t>activités</w:t>
      </w:r>
      <w:proofErr w:type="spellEnd"/>
      <w:r w:rsidR="00A06F35" w:rsidRPr="0025718B">
        <w:rPr>
          <w:rFonts w:ascii="Times New Roman" w:hAnsi="Times New Roman" w:cs="Times New Roman"/>
          <w:sz w:val="24"/>
          <w:szCs w:val="24"/>
        </w:rPr>
        <w:t xml:space="preserve"> </w:t>
      </w:r>
      <w:proofErr w:type="spellStart"/>
      <w:r w:rsidR="00A06F35" w:rsidRPr="0025718B">
        <w:rPr>
          <w:rFonts w:ascii="Times New Roman" w:hAnsi="Times New Roman" w:cs="Times New Roman"/>
          <w:sz w:val="24"/>
          <w:szCs w:val="24"/>
        </w:rPr>
        <w:t>réalisées</w:t>
      </w:r>
      <w:proofErr w:type="spellEnd"/>
      <w:r w:rsidR="00A06F35" w:rsidRPr="0025718B">
        <w:rPr>
          <w:rFonts w:ascii="Times New Roman" w:hAnsi="Times New Roman" w:cs="Times New Roman"/>
          <w:sz w:val="24"/>
          <w:szCs w:val="24"/>
        </w:rPr>
        <w:t xml:space="preserve"> et non </w:t>
      </w:r>
      <w:proofErr w:type="spellStart"/>
      <w:r w:rsidR="00A06F35" w:rsidRPr="0025718B">
        <w:rPr>
          <w:rFonts w:ascii="Times New Roman" w:hAnsi="Times New Roman" w:cs="Times New Roman"/>
          <w:sz w:val="24"/>
          <w:szCs w:val="24"/>
        </w:rPr>
        <w:t>réalisées</w:t>
      </w:r>
      <w:proofErr w:type="spellEnd"/>
      <w:r w:rsidR="00A06F35" w:rsidRPr="0025718B">
        <w:rPr>
          <w:rFonts w:ascii="Times New Roman" w:hAnsi="Times New Roman" w:cs="Times New Roman"/>
          <w:sz w:val="24"/>
          <w:szCs w:val="24"/>
        </w:rPr>
        <w:t xml:space="preserve"> par le GTSEC</w:t>
      </w:r>
    </w:p>
    <w:p w14:paraId="0829EB84" w14:textId="4E1E84C4" w:rsidR="00B82A7B" w:rsidRDefault="00A06F35" w:rsidP="00A06F35">
      <w:r>
        <w:rPr>
          <w:noProof/>
          <w:lang w:eastAsia="fr-FR"/>
        </w:rPr>
        <w:lastRenderedPageBreak/>
        <w:drawing>
          <wp:anchor distT="0" distB="0" distL="114300" distR="114300" simplePos="0" relativeHeight="251658240" behindDoc="0" locked="0" layoutInCell="1" allowOverlap="1" wp14:anchorId="7C240EEC" wp14:editId="3AA99CAF">
            <wp:simplePos x="0" y="0"/>
            <wp:positionH relativeFrom="margin">
              <wp:posOffset>1134745</wp:posOffset>
            </wp:positionH>
            <wp:positionV relativeFrom="margin">
              <wp:posOffset>-635</wp:posOffset>
            </wp:positionV>
            <wp:extent cx="3657600" cy="3199130"/>
            <wp:effectExtent l="0" t="0" r="0" b="127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3199130"/>
                    </a:xfrm>
                    <a:prstGeom prst="rect">
                      <a:avLst/>
                    </a:prstGeom>
                  </pic:spPr>
                </pic:pic>
              </a:graphicData>
            </a:graphic>
            <wp14:sizeRelH relativeFrom="margin">
              <wp14:pctWidth>0</wp14:pctWidth>
            </wp14:sizeRelH>
          </wp:anchor>
        </w:drawing>
      </w:r>
    </w:p>
    <w:p w14:paraId="76B4753A" w14:textId="04022F81" w:rsidR="00B82A7B" w:rsidRDefault="00B82A7B" w:rsidP="00A06F35"/>
    <w:p w14:paraId="62E51E09" w14:textId="0ABE25A0" w:rsidR="00B82A7B" w:rsidRDefault="00B82A7B" w:rsidP="00A06F35"/>
    <w:p w14:paraId="3BB6233F" w14:textId="55730399" w:rsidR="00B82A7B" w:rsidRDefault="00B82A7B" w:rsidP="00A06F35"/>
    <w:p w14:paraId="385DEB03" w14:textId="060D912F" w:rsidR="00B82A7B" w:rsidRDefault="00B82A7B" w:rsidP="00A06F35"/>
    <w:p w14:paraId="5187694D" w14:textId="52DF95C6" w:rsidR="00B82A7B" w:rsidRDefault="00B82A7B" w:rsidP="00A06F35"/>
    <w:p w14:paraId="6681AEDC" w14:textId="181E1746" w:rsidR="00B82A7B" w:rsidRDefault="00B82A7B" w:rsidP="00A06F35"/>
    <w:p w14:paraId="5AD9844C" w14:textId="77777777" w:rsidR="00BC5C1E" w:rsidRDefault="00BC5C1E" w:rsidP="00A06F35">
      <w:pPr>
        <w:sectPr w:rsidR="00BC5C1E" w:rsidSect="00F27DDF">
          <w:pgSz w:w="11906" w:h="16838"/>
          <w:pgMar w:top="709" w:right="849" w:bottom="709" w:left="1417" w:header="708" w:footer="708" w:gutter="0"/>
          <w:cols w:space="708"/>
          <w:docGrid w:linePitch="360"/>
        </w:sectPr>
      </w:pPr>
    </w:p>
    <w:p w14:paraId="06CD85D2" w14:textId="50309298" w:rsidR="006C20FE" w:rsidRDefault="006C20FE" w:rsidP="00A06F35"/>
    <w:p w14:paraId="7274C3DB" w14:textId="03D834EA" w:rsidR="00BC5C1E" w:rsidRDefault="00BC5C1E" w:rsidP="00A06F35"/>
    <w:p w14:paraId="1872A317" w14:textId="00E77809" w:rsidR="00941571" w:rsidRDefault="00941571" w:rsidP="00A06F35"/>
    <w:p w14:paraId="4AF49A1B" w14:textId="24C8D76D" w:rsidR="00941571" w:rsidRDefault="00941571" w:rsidP="00A06F35"/>
    <w:p w14:paraId="47FD38D4" w14:textId="5879FAC0" w:rsidR="00941571" w:rsidRDefault="00941571" w:rsidP="00A06F35"/>
    <w:p w14:paraId="5A957A81" w14:textId="77777777" w:rsidR="00941571" w:rsidRDefault="00941571" w:rsidP="00A06F35"/>
    <w:p w14:paraId="2BAA796E" w14:textId="77777777" w:rsidR="006C20FE" w:rsidRPr="00010546" w:rsidRDefault="006C20FE" w:rsidP="00BC5C1E">
      <w:pPr>
        <w:pStyle w:val="Titre"/>
        <w:jc w:val="both"/>
        <w:rPr>
          <w:rFonts w:ascii="Times New Roman" w:hAnsi="Times New Roman" w:cs="Times New Roman"/>
          <w:sz w:val="24"/>
          <w:szCs w:val="24"/>
        </w:rPr>
      </w:pPr>
      <w:proofErr w:type="spellStart"/>
      <w:r w:rsidRPr="00010546">
        <w:rPr>
          <w:rFonts w:ascii="Times New Roman" w:hAnsi="Times New Roman" w:cs="Times New Roman"/>
          <w:sz w:val="24"/>
          <w:szCs w:val="24"/>
        </w:rPr>
        <w:t>Écart</w:t>
      </w:r>
      <w:proofErr w:type="spellEnd"/>
      <w:r w:rsidRPr="00010546">
        <w:rPr>
          <w:rFonts w:ascii="Times New Roman" w:hAnsi="Times New Roman" w:cs="Times New Roman"/>
          <w:sz w:val="24"/>
          <w:szCs w:val="24"/>
        </w:rPr>
        <w:t xml:space="preserve"> entre les </w:t>
      </w:r>
      <w:proofErr w:type="spellStart"/>
      <w:r w:rsidRPr="00BC5C1E">
        <w:rPr>
          <w:rFonts w:ascii="Times New Roman" w:hAnsi="Times New Roman" w:cs="Times New Roman"/>
          <w:b/>
          <w:bCs/>
          <w:sz w:val="24"/>
          <w:szCs w:val="24"/>
        </w:rPr>
        <w:t>réalisations</w:t>
      </w:r>
      <w:proofErr w:type="spellEnd"/>
      <w:r w:rsidRPr="00BC5C1E">
        <w:rPr>
          <w:rFonts w:ascii="Times New Roman" w:hAnsi="Times New Roman" w:cs="Times New Roman"/>
          <w:b/>
          <w:bCs/>
          <w:sz w:val="24"/>
          <w:szCs w:val="24"/>
        </w:rPr>
        <w:t xml:space="preserve"> et</w:t>
      </w:r>
      <w:r w:rsidRPr="00010546">
        <w:rPr>
          <w:rFonts w:ascii="Times New Roman" w:hAnsi="Times New Roman" w:cs="Times New Roman"/>
          <w:sz w:val="24"/>
          <w:szCs w:val="24"/>
        </w:rPr>
        <w:t xml:space="preserve"> les </w:t>
      </w:r>
      <w:proofErr w:type="spellStart"/>
      <w:r w:rsidRPr="00010546">
        <w:rPr>
          <w:rFonts w:ascii="Times New Roman" w:hAnsi="Times New Roman" w:cs="Times New Roman"/>
          <w:sz w:val="24"/>
          <w:szCs w:val="24"/>
        </w:rPr>
        <w:t>tâches</w:t>
      </w:r>
      <w:proofErr w:type="spellEnd"/>
      <w:r w:rsidRPr="00010546">
        <w:rPr>
          <w:rFonts w:ascii="Times New Roman" w:hAnsi="Times New Roman" w:cs="Times New Roman"/>
          <w:sz w:val="24"/>
          <w:szCs w:val="24"/>
        </w:rPr>
        <w:t xml:space="preserve"> </w:t>
      </w:r>
      <w:proofErr w:type="spellStart"/>
      <w:r w:rsidRPr="00010546">
        <w:rPr>
          <w:rFonts w:ascii="Times New Roman" w:hAnsi="Times New Roman" w:cs="Times New Roman"/>
          <w:sz w:val="24"/>
          <w:szCs w:val="24"/>
        </w:rPr>
        <w:t>restantes</w:t>
      </w:r>
      <w:proofErr w:type="spellEnd"/>
      <w:r w:rsidRPr="00010546">
        <w:rPr>
          <w:rFonts w:ascii="Times New Roman" w:hAnsi="Times New Roman" w:cs="Times New Roman"/>
          <w:sz w:val="24"/>
          <w:szCs w:val="24"/>
        </w:rPr>
        <w:t xml:space="preserve"> pour le GTSEC</w:t>
      </w:r>
    </w:p>
    <w:p w14:paraId="46013C1D" w14:textId="77777777" w:rsidR="006C20FE" w:rsidRDefault="006C20FE" w:rsidP="006C20FE">
      <w:r>
        <w:rPr>
          <w:noProof/>
          <w:lang w:eastAsia="fr-FR"/>
        </w:rPr>
        <w:drawing>
          <wp:inline distT="0" distB="0" distL="0" distR="0" wp14:anchorId="386C057E" wp14:editId="231B8E43">
            <wp:extent cx="5097780" cy="2973705"/>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097780" cy="2973705"/>
                    </a:xfrm>
                    <a:prstGeom prst="rect">
                      <a:avLst/>
                    </a:prstGeom>
                  </pic:spPr>
                </pic:pic>
              </a:graphicData>
            </a:graphic>
          </wp:inline>
        </w:drawing>
      </w:r>
    </w:p>
    <w:p w14:paraId="577F2D5B" w14:textId="77777777" w:rsidR="006C20FE" w:rsidRDefault="006C20FE" w:rsidP="00A06F35"/>
    <w:p w14:paraId="00C6C1BD" w14:textId="77777777" w:rsidR="00A06F35" w:rsidRPr="00266B06" w:rsidRDefault="00A06F35" w:rsidP="00266B0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
    <w:p w14:paraId="2294FCAC" w14:textId="77777777" w:rsidR="00705017" w:rsidRPr="00BE2587" w:rsidRDefault="00705017" w:rsidP="00705017">
      <w:pPr>
        <w:rPr>
          <w:rFonts w:ascii="Times New Roman" w:hAnsi="Times New Roman" w:cs="Times New Roman"/>
        </w:rPr>
      </w:pPr>
    </w:p>
    <w:p w14:paraId="336BC891" w14:textId="77777777" w:rsidR="00C768A1" w:rsidRDefault="00C768A1" w:rsidP="00266B06">
      <w:pPr>
        <w:spacing w:before="100" w:beforeAutospacing="1" w:after="100" w:afterAutospacing="1" w:line="240" w:lineRule="auto"/>
        <w:rPr>
          <w:rFonts w:ascii="Times New Roman" w:eastAsia="Times New Roman" w:hAnsi="Times New Roman" w:cs="Times New Roman"/>
          <w:sz w:val="24"/>
          <w:szCs w:val="24"/>
          <w:lang w:eastAsia="fr-FR"/>
        </w:rPr>
      </w:pPr>
    </w:p>
    <w:p w14:paraId="4388BEC5" w14:textId="77777777" w:rsidR="00C768A1" w:rsidRDefault="00C768A1" w:rsidP="00266B06">
      <w:pPr>
        <w:spacing w:before="100" w:beforeAutospacing="1" w:after="100" w:afterAutospacing="1" w:line="240" w:lineRule="auto"/>
        <w:rPr>
          <w:rFonts w:ascii="Times New Roman" w:eastAsia="Times New Roman" w:hAnsi="Times New Roman" w:cs="Times New Roman"/>
          <w:sz w:val="24"/>
          <w:szCs w:val="24"/>
          <w:lang w:eastAsia="fr-FR"/>
        </w:rPr>
      </w:pPr>
    </w:p>
    <w:p w14:paraId="4C5CF238" w14:textId="77777777" w:rsidR="002E2E54" w:rsidRDefault="002E2E54" w:rsidP="00266B06">
      <w:pPr>
        <w:spacing w:before="100" w:beforeAutospacing="1" w:after="100" w:afterAutospacing="1" w:line="240" w:lineRule="auto"/>
        <w:rPr>
          <w:rFonts w:ascii="Times New Roman" w:eastAsia="Times New Roman" w:hAnsi="Times New Roman" w:cs="Times New Roman"/>
          <w:sz w:val="24"/>
          <w:szCs w:val="24"/>
          <w:lang w:eastAsia="fr-FR"/>
        </w:rPr>
      </w:pPr>
    </w:p>
    <w:p w14:paraId="45B2ABC6" w14:textId="646C2B82" w:rsidR="00F75E4B" w:rsidRDefault="00F75E4B" w:rsidP="00CB6AE7">
      <w:pPr>
        <w:spacing w:after="0" w:line="240" w:lineRule="auto"/>
        <w:jc w:val="both"/>
        <w:outlineLvl w:val="0"/>
        <w:rPr>
          <w:rFonts w:ascii="Times New Roman" w:eastAsia="Times New Roman" w:hAnsi="Times New Roman" w:cs="Times New Roman"/>
          <w:b/>
          <w:bCs/>
          <w:color w:val="002060"/>
          <w:sz w:val="27"/>
          <w:szCs w:val="27"/>
          <w:lang w:eastAsia="fr-FR"/>
        </w:rPr>
      </w:pPr>
      <w:bookmarkStart w:id="32" w:name="_Toc204472338"/>
      <w:r w:rsidRPr="00A0773D">
        <w:rPr>
          <w:rFonts w:ascii="Times New Roman" w:eastAsia="Times New Roman" w:hAnsi="Times New Roman" w:cs="Times New Roman"/>
          <w:b/>
          <w:bCs/>
          <w:color w:val="002060"/>
          <w:sz w:val="27"/>
          <w:szCs w:val="27"/>
          <w:lang w:eastAsia="fr-FR"/>
        </w:rPr>
        <w:lastRenderedPageBreak/>
        <w:t>7</w:t>
      </w:r>
      <w:r w:rsidRPr="00C320D4">
        <w:rPr>
          <w:rFonts w:ascii="Times New Roman" w:eastAsia="Times New Roman" w:hAnsi="Times New Roman" w:cs="Times New Roman"/>
          <w:b/>
          <w:bCs/>
          <w:color w:val="002060"/>
          <w:sz w:val="27"/>
          <w:szCs w:val="27"/>
          <w:lang w:eastAsia="fr-FR"/>
        </w:rPr>
        <w:t xml:space="preserve">. </w:t>
      </w:r>
      <w:r w:rsidR="00D54938" w:rsidRPr="00D54938">
        <w:rPr>
          <w:rFonts w:ascii="Times New Roman" w:eastAsia="Times New Roman" w:hAnsi="Times New Roman" w:cs="Times New Roman"/>
          <w:b/>
          <w:bCs/>
          <w:color w:val="002060"/>
          <w:sz w:val="27"/>
          <w:szCs w:val="27"/>
          <w:lang w:eastAsia="fr-FR"/>
        </w:rPr>
        <w:t>Évaluation de l'efficacité collaborative au sein du Secrétariat du GTSEC</w:t>
      </w:r>
      <w:bookmarkEnd w:id="32"/>
      <w:r>
        <w:rPr>
          <w:rFonts w:ascii="Times New Roman" w:eastAsia="Times New Roman" w:hAnsi="Times New Roman" w:cs="Times New Roman"/>
          <w:b/>
          <w:bCs/>
          <w:color w:val="002060"/>
          <w:sz w:val="27"/>
          <w:szCs w:val="27"/>
          <w:lang w:eastAsia="fr-FR"/>
        </w:rPr>
        <w:t xml:space="preserve"> </w:t>
      </w:r>
    </w:p>
    <w:p w14:paraId="647C3EAF" w14:textId="471C180B" w:rsidR="004E735E" w:rsidRPr="00F55B1D" w:rsidRDefault="004E735E" w:rsidP="004E735E">
      <w:pPr>
        <w:spacing w:before="100" w:beforeAutospacing="1" w:after="100" w:afterAutospacing="1" w:line="240" w:lineRule="auto"/>
        <w:jc w:val="both"/>
        <w:rPr>
          <w:rFonts w:ascii="Times New Roman" w:eastAsia="Times New Roman" w:hAnsi="Times New Roman" w:cs="Times New Roman"/>
          <w:sz w:val="28"/>
          <w:szCs w:val="28"/>
          <w:lang w:eastAsia="fr-FR"/>
        </w:rPr>
      </w:pPr>
      <w:r w:rsidRPr="004E735E">
        <w:rPr>
          <w:rFonts w:ascii="Times New Roman" w:eastAsia="Times New Roman" w:hAnsi="Times New Roman" w:cs="Times New Roman"/>
          <w:sz w:val="24"/>
          <w:szCs w:val="24"/>
          <w:lang w:eastAsia="fr-FR"/>
        </w:rPr>
        <w:t xml:space="preserve">Le GTSEC, dans le cadre de sa </w:t>
      </w:r>
      <w:r w:rsidR="00E81ABD" w:rsidRPr="004E735E">
        <w:rPr>
          <w:rFonts w:ascii="Times New Roman" w:eastAsia="Times New Roman" w:hAnsi="Times New Roman" w:cs="Times New Roman"/>
          <w:sz w:val="24"/>
          <w:szCs w:val="24"/>
          <w:lang w:eastAsia="fr-FR"/>
        </w:rPr>
        <w:t>mission d’amélioration</w:t>
      </w:r>
      <w:r w:rsidRPr="004E735E">
        <w:rPr>
          <w:rFonts w:ascii="Times New Roman" w:eastAsia="Times New Roman" w:hAnsi="Times New Roman" w:cs="Times New Roman"/>
          <w:sz w:val="24"/>
          <w:szCs w:val="24"/>
          <w:lang w:eastAsia="fr-FR"/>
        </w:rPr>
        <w:t xml:space="preserve"> de la gouvernance interne du Comité ITIE et de son secrétariat permanent, a joué un rôle clé en proposant des solutions visant à renforcer l'efficacité d</w:t>
      </w:r>
      <w:r>
        <w:rPr>
          <w:rFonts w:ascii="Times New Roman" w:eastAsia="Times New Roman" w:hAnsi="Times New Roman" w:cs="Times New Roman"/>
          <w:sz w:val="24"/>
          <w:szCs w:val="24"/>
          <w:lang w:eastAsia="fr-FR"/>
        </w:rPr>
        <w:t>u COMITE ITIE</w:t>
      </w:r>
      <w:r w:rsidRPr="004E735E">
        <w:rPr>
          <w:rFonts w:ascii="Times New Roman" w:eastAsia="Times New Roman" w:hAnsi="Times New Roman" w:cs="Times New Roman"/>
          <w:sz w:val="24"/>
          <w:szCs w:val="24"/>
          <w:lang w:eastAsia="fr-FR"/>
        </w:rPr>
        <w:t>. Sa mission était de préparer le Cameroun à l'évaluation ciblée, en veillant à ce que les normes et les pratiques de gouvernance soient respectées. L'évaluation réalisée par l</w:t>
      </w:r>
      <w:r w:rsidR="00E81ABD" w:rsidRPr="00701666">
        <w:rPr>
          <w:rFonts w:ascii="Times New Roman" w:eastAsia="Times New Roman" w:hAnsi="Times New Roman" w:cs="Times New Roman"/>
          <w:b/>
          <w:bCs/>
          <w:sz w:val="24"/>
          <w:szCs w:val="24"/>
          <w:lang w:eastAsia="fr-FR"/>
        </w:rPr>
        <w:t>'instance de suivi intermédiaire</w:t>
      </w:r>
      <w:r w:rsidR="00E81ABD" w:rsidRPr="00701666">
        <w:rPr>
          <w:rFonts w:ascii="Times New Roman" w:eastAsia="Times New Roman" w:hAnsi="Times New Roman" w:cs="Times New Roman"/>
          <w:sz w:val="24"/>
          <w:szCs w:val="24"/>
          <w:lang w:eastAsia="fr-FR"/>
        </w:rPr>
        <w:t>, composée des membres du Comité ITIE</w:t>
      </w:r>
      <w:r w:rsidR="00E71670">
        <w:rPr>
          <w:rFonts w:ascii="Times New Roman" w:eastAsia="Times New Roman" w:hAnsi="Times New Roman" w:cs="Times New Roman"/>
          <w:sz w:val="24"/>
          <w:szCs w:val="24"/>
          <w:lang w:eastAsia="fr-FR"/>
        </w:rPr>
        <w:t>,</w:t>
      </w:r>
      <w:r w:rsidRPr="004E735E">
        <w:rPr>
          <w:rFonts w:ascii="Times New Roman" w:eastAsia="Times New Roman" w:hAnsi="Times New Roman" w:cs="Times New Roman"/>
          <w:sz w:val="24"/>
          <w:szCs w:val="24"/>
          <w:lang w:eastAsia="fr-FR"/>
        </w:rPr>
        <w:t xml:space="preserve"> offre une analyse détaillée de l'engagement et des performances des membres du secrétariat </w:t>
      </w:r>
      <w:r w:rsidR="00E71670">
        <w:rPr>
          <w:rFonts w:ascii="Times New Roman" w:eastAsia="Times New Roman" w:hAnsi="Times New Roman" w:cs="Times New Roman"/>
          <w:sz w:val="24"/>
          <w:szCs w:val="24"/>
          <w:lang w:eastAsia="fr-FR"/>
        </w:rPr>
        <w:t>du GTSEC entre octobre 2024 et juillet 2025</w:t>
      </w:r>
      <w:r w:rsidRPr="004E735E">
        <w:rPr>
          <w:rFonts w:ascii="Times New Roman" w:eastAsia="Times New Roman" w:hAnsi="Times New Roman" w:cs="Times New Roman"/>
          <w:sz w:val="24"/>
          <w:szCs w:val="24"/>
          <w:lang w:eastAsia="fr-FR"/>
        </w:rPr>
        <w:t>, dont la contribution a permis d'atteindre un taux de réalisation des missions proche de 71%</w:t>
      </w:r>
      <w:r w:rsidR="00E71670">
        <w:rPr>
          <w:rFonts w:ascii="Times New Roman" w:eastAsia="Times New Roman" w:hAnsi="Times New Roman" w:cs="Times New Roman"/>
          <w:sz w:val="24"/>
          <w:szCs w:val="24"/>
          <w:lang w:eastAsia="fr-FR"/>
        </w:rPr>
        <w:t xml:space="preserve"> malgré </w:t>
      </w:r>
      <w:r w:rsidR="00476808">
        <w:rPr>
          <w:rFonts w:ascii="Times New Roman" w:eastAsia="Times New Roman" w:hAnsi="Times New Roman" w:cs="Times New Roman"/>
          <w:sz w:val="24"/>
          <w:szCs w:val="24"/>
          <w:lang w:eastAsia="fr-FR"/>
        </w:rPr>
        <w:t>les difficultés rencontrées</w:t>
      </w:r>
      <w:r w:rsidRPr="004E735E">
        <w:rPr>
          <w:rFonts w:ascii="Times New Roman" w:eastAsia="Times New Roman" w:hAnsi="Times New Roman" w:cs="Times New Roman"/>
          <w:sz w:val="24"/>
          <w:szCs w:val="24"/>
          <w:lang w:eastAsia="fr-FR"/>
        </w:rPr>
        <w:t xml:space="preserve">. Ces évaluations </w:t>
      </w:r>
      <w:r w:rsidR="00651867">
        <w:rPr>
          <w:rFonts w:ascii="Times New Roman" w:eastAsia="Times New Roman" w:hAnsi="Times New Roman" w:cs="Times New Roman"/>
          <w:sz w:val="24"/>
          <w:szCs w:val="24"/>
          <w:lang w:eastAsia="fr-FR"/>
        </w:rPr>
        <w:t xml:space="preserve">ont paru </w:t>
      </w:r>
      <w:r w:rsidRPr="004E735E">
        <w:rPr>
          <w:rFonts w:ascii="Times New Roman" w:eastAsia="Times New Roman" w:hAnsi="Times New Roman" w:cs="Times New Roman"/>
          <w:sz w:val="24"/>
          <w:szCs w:val="24"/>
          <w:lang w:eastAsia="fr-FR"/>
        </w:rPr>
        <w:t xml:space="preserve">essentielles </w:t>
      </w:r>
      <w:r w:rsidR="00930DE5">
        <w:rPr>
          <w:rFonts w:ascii="Times New Roman" w:eastAsia="Times New Roman" w:hAnsi="Times New Roman" w:cs="Times New Roman"/>
          <w:sz w:val="24"/>
          <w:szCs w:val="24"/>
          <w:lang w:eastAsia="fr-FR"/>
        </w:rPr>
        <w:t>au terme de la mission du GTSEC</w:t>
      </w:r>
      <w:r w:rsidR="00651867">
        <w:rPr>
          <w:rFonts w:ascii="Times New Roman" w:eastAsia="Times New Roman" w:hAnsi="Times New Roman" w:cs="Times New Roman"/>
          <w:sz w:val="24"/>
          <w:szCs w:val="24"/>
          <w:lang w:eastAsia="fr-FR"/>
        </w:rPr>
        <w:t xml:space="preserve"> pour manifester le satisfecit des Patrons du GTSEC.</w:t>
      </w:r>
      <w:r w:rsidR="00F55B1D" w:rsidRPr="00F55B1D">
        <w:t xml:space="preserve"> </w:t>
      </w:r>
      <w:r w:rsidR="00F55B1D" w:rsidRPr="00F55B1D">
        <w:rPr>
          <w:rFonts w:ascii="Times New Roman" w:hAnsi="Times New Roman" w:cs="Times New Roman"/>
          <w:sz w:val="24"/>
          <w:szCs w:val="24"/>
        </w:rPr>
        <w:t xml:space="preserve">Ces évaluations ont </w:t>
      </w:r>
      <w:r w:rsidR="00476808">
        <w:rPr>
          <w:rFonts w:ascii="Times New Roman" w:hAnsi="Times New Roman" w:cs="Times New Roman"/>
          <w:sz w:val="24"/>
          <w:szCs w:val="24"/>
        </w:rPr>
        <w:t>paru essentielles</w:t>
      </w:r>
      <w:r w:rsidR="00F55B1D" w:rsidRPr="00F55B1D">
        <w:rPr>
          <w:rFonts w:ascii="Times New Roman" w:hAnsi="Times New Roman" w:cs="Times New Roman"/>
          <w:sz w:val="24"/>
          <w:szCs w:val="24"/>
        </w:rPr>
        <w:t xml:space="preserve"> à la fin de la mission du GTSEC, permettant de souligner la satisfaction des Patrons du GTSEC quant aux résultats obtenus</w:t>
      </w:r>
    </w:p>
    <w:p w14:paraId="6AEDD433" w14:textId="77777777" w:rsidR="000D20E4" w:rsidRPr="0067507E" w:rsidRDefault="000D20E4" w:rsidP="000D20E4">
      <w:pPr>
        <w:pStyle w:val="Titre1"/>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color w:val="002060"/>
          <w:sz w:val="24"/>
          <w:szCs w:val="24"/>
        </w:rPr>
      </w:pPr>
      <w:bookmarkStart w:id="33" w:name="_Toc204472156"/>
      <w:bookmarkStart w:id="34" w:name="_Toc204472339"/>
      <w:proofErr w:type="spellStart"/>
      <w:r w:rsidRPr="0067507E">
        <w:rPr>
          <w:rFonts w:ascii="Times New Roman" w:hAnsi="Times New Roman" w:cs="Times New Roman"/>
          <w:color w:val="002060"/>
          <w:sz w:val="24"/>
          <w:szCs w:val="24"/>
        </w:rPr>
        <w:t>Évaluation</w:t>
      </w:r>
      <w:proofErr w:type="spellEnd"/>
      <w:r w:rsidRPr="0067507E">
        <w:rPr>
          <w:rFonts w:ascii="Times New Roman" w:hAnsi="Times New Roman" w:cs="Times New Roman"/>
          <w:color w:val="002060"/>
          <w:sz w:val="24"/>
          <w:szCs w:val="24"/>
        </w:rPr>
        <w:t xml:space="preserve"> de </w:t>
      </w:r>
      <w:proofErr w:type="spellStart"/>
      <w:r w:rsidRPr="0067507E">
        <w:rPr>
          <w:rFonts w:ascii="Times New Roman" w:hAnsi="Times New Roman" w:cs="Times New Roman"/>
          <w:color w:val="002060"/>
          <w:sz w:val="24"/>
          <w:szCs w:val="24"/>
        </w:rPr>
        <w:t>Mme</w:t>
      </w:r>
      <w:proofErr w:type="spellEnd"/>
      <w:r w:rsidRPr="0067507E">
        <w:rPr>
          <w:rFonts w:ascii="Times New Roman" w:hAnsi="Times New Roman" w:cs="Times New Roman"/>
          <w:color w:val="002060"/>
          <w:sz w:val="24"/>
          <w:szCs w:val="24"/>
        </w:rPr>
        <w:t xml:space="preserve"> Corinne AHOUPE (</w:t>
      </w:r>
      <w:proofErr w:type="spellStart"/>
      <w:r w:rsidRPr="0067507E">
        <w:rPr>
          <w:rFonts w:ascii="Times New Roman" w:hAnsi="Times New Roman" w:cs="Times New Roman"/>
          <w:color w:val="002060"/>
          <w:sz w:val="24"/>
          <w:szCs w:val="24"/>
        </w:rPr>
        <w:t>Responsable</w:t>
      </w:r>
      <w:proofErr w:type="spellEnd"/>
      <w:r w:rsidRPr="0067507E">
        <w:rPr>
          <w:rFonts w:ascii="Times New Roman" w:hAnsi="Times New Roman" w:cs="Times New Roman"/>
          <w:color w:val="002060"/>
          <w:sz w:val="24"/>
          <w:szCs w:val="24"/>
        </w:rPr>
        <w:t xml:space="preserve"> Communication et </w:t>
      </w:r>
      <w:proofErr w:type="spellStart"/>
      <w:r w:rsidRPr="0067507E">
        <w:rPr>
          <w:rFonts w:ascii="Times New Roman" w:hAnsi="Times New Roman" w:cs="Times New Roman"/>
          <w:color w:val="002060"/>
          <w:sz w:val="24"/>
          <w:szCs w:val="24"/>
        </w:rPr>
        <w:t>Sensibilisation</w:t>
      </w:r>
      <w:proofErr w:type="spellEnd"/>
      <w:r w:rsidRPr="0067507E">
        <w:rPr>
          <w:rFonts w:ascii="Times New Roman" w:hAnsi="Times New Roman" w:cs="Times New Roman"/>
          <w:color w:val="002060"/>
          <w:sz w:val="24"/>
          <w:szCs w:val="24"/>
        </w:rPr>
        <w:t>)</w:t>
      </w:r>
      <w:bookmarkEnd w:id="33"/>
      <w:bookmarkEnd w:id="34"/>
    </w:p>
    <w:tbl>
      <w:tblPr>
        <w:tblW w:w="0" w:type="auto"/>
        <w:tblLook w:val="04A0" w:firstRow="1" w:lastRow="0" w:firstColumn="1" w:lastColumn="0" w:noHBand="0" w:noVBand="1"/>
      </w:tblPr>
      <w:tblGrid>
        <w:gridCol w:w="1416"/>
        <w:gridCol w:w="1096"/>
        <w:gridCol w:w="1722"/>
        <w:gridCol w:w="1316"/>
        <w:gridCol w:w="1461"/>
        <w:gridCol w:w="1461"/>
        <w:gridCol w:w="1168"/>
      </w:tblGrid>
      <w:tr w:rsidR="00654173" w:rsidRPr="00C74449" w14:paraId="041FF2F9" w14:textId="77777777" w:rsidTr="000D20E4">
        <w:tc>
          <w:tcPr>
            <w:tcW w:w="1234" w:type="dxa"/>
            <w:shd w:val="clear" w:color="auto" w:fill="FFC000" w:themeFill="accent4"/>
          </w:tcPr>
          <w:p w14:paraId="40F29121" w14:textId="0212ADB1"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sz w:val="20"/>
              </w:rPr>
              <w:t>Patrons</w:t>
            </w:r>
          </w:p>
        </w:tc>
        <w:tc>
          <w:tcPr>
            <w:tcW w:w="1234" w:type="dxa"/>
            <w:shd w:val="clear" w:color="auto" w:fill="FFC000" w:themeFill="accent4"/>
          </w:tcPr>
          <w:p w14:paraId="34B66858" w14:textId="77777777"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sz w:val="20"/>
              </w:rPr>
              <w:t>Assiduité</w:t>
            </w:r>
          </w:p>
        </w:tc>
        <w:tc>
          <w:tcPr>
            <w:tcW w:w="1234" w:type="dxa"/>
            <w:shd w:val="clear" w:color="auto" w:fill="FFC000" w:themeFill="accent4"/>
          </w:tcPr>
          <w:p w14:paraId="54CDCB23" w14:textId="77777777" w:rsidR="000D20E4" w:rsidRPr="0047291E"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47291E">
              <w:rPr>
                <w:rFonts w:ascii="Times New Roman" w:hAnsi="Times New Roman" w:cs="Times New Roman"/>
                <w:b/>
                <w:bCs/>
                <w:sz w:val="20"/>
              </w:rPr>
              <w:t>Compétence</w:t>
            </w:r>
          </w:p>
        </w:tc>
        <w:tc>
          <w:tcPr>
            <w:tcW w:w="1234" w:type="dxa"/>
            <w:shd w:val="clear" w:color="auto" w:fill="FFC000" w:themeFill="accent4"/>
          </w:tcPr>
          <w:p w14:paraId="75F6EF61" w14:textId="77777777"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sz w:val="20"/>
              </w:rPr>
              <w:t>Respect de la hiérarchie</w:t>
            </w:r>
          </w:p>
        </w:tc>
        <w:tc>
          <w:tcPr>
            <w:tcW w:w="1234" w:type="dxa"/>
            <w:shd w:val="clear" w:color="auto" w:fill="FFC000" w:themeFill="accent4"/>
          </w:tcPr>
          <w:p w14:paraId="1D4A4B22" w14:textId="77777777"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sz w:val="20"/>
              </w:rPr>
              <w:t>Relations avec les pairs</w:t>
            </w:r>
          </w:p>
        </w:tc>
        <w:tc>
          <w:tcPr>
            <w:tcW w:w="1234" w:type="dxa"/>
            <w:shd w:val="clear" w:color="auto" w:fill="FFC000" w:themeFill="accent4"/>
          </w:tcPr>
          <w:p w14:paraId="46312A99" w14:textId="77777777"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sz w:val="20"/>
              </w:rPr>
              <w:t>Prises d'initiative positives</w:t>
            </w:r>
          </w:p>
        </w:tc>
        <w:tc>
          <w:tcPr>
            <w:tcW w:w="1234" w:type="dxa"/>
            <w:shd w:val="clear" w:color="auto" w:fill="FFC000" w:themeFill="accent4"/>
          </w:tcPr>
          <w:p w14:paraId="673C01DA" w14:textId="77777777"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sz w:val="20"/>
              </w:rPr>
              <w:t>Évaluation générale</w:t>
            </w:r>
          </w:p>
        </w:tc>
      </w:tr>
      <w:tr w:rsidR="00654173" w:rsidRPr="00C74449" w14:paraId="1E3FB299" w14:textId="77777777" w:rsidTr="00CB6AE7">
        <w:tc>
          <w:tcPr>
            <w:tcW w:w="1234" w:type="dxa"/>
          </w:tcPr>
          <w:p w14:paraId="58B8E7B6" w14:textId="77777777"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color w:val="002060"/>
                <w:sz w:val="20"/>
              </w:rPr>
              <w:t>Président du GTSEC</w:t>
            </w:r>
          </w:p>
        </w:tc>
        <w:tc>
          <w:tcPr>
            <w:tcW w:w="1234" w:type="dxa"/>
          </w:tcPr>
          <w:p w14:paraId="489E263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Excellent</w:t>
            </w:r>
          </w:p>
        </w:tc>
        <w:tc>
          <w:tcPr>
            <w:tcW w:w="1234" w:type="dxa"/>
          </w:tcPr>
          <w:p w14:paraId="762D7B99" w14:textId="524D9E01" w:rsidR="000D20E4" w:rsidRPr="00675C60" w:rsidRDefault="00675C6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Pr>
                <w:rFonts w:ascii="Times New Roman" w:hAnsi="Times New Roman" w:cs="Times New Roman"/>
                <w:sz w:val="20"/>
                <w:szCs w:val="20"/>
              </w:rPr>
              <w:t>E</w:t>
            </w:r>
            <w:r w:rsidR="0047291E" w:rsidRPr="00675C60">
              <w:rPr>
                <w:rFonts w:ascii="Times New Roman" w:hAnsi="Times New Roman" w:cs="Times New Roman"/>
                <w:sz w:val="20"/>
                <w:szCs w:val="20"/>
              </w:rPr>
              <w:t>xpertise remarquable dans l'exécution de ses missions, démontrant une maîtrise parfaite des enjeux et d</w:t>
            </w:r>
            <w:r w:rsidR="00DA616E">
              <w:rPr>
                <w:rFonts w:ascii="Times New Roman" w:hAnsi="Times New Roman" w:cs="Times New Roman"/>
                <w:sz w:val="20"/>
                <w:szCs w:val="20"/>
              </w:rPr>
              <w:t>u</w:t>
            </w:r>
            <w:r w:rsidR="0047291E" w:rsidRPr="00675C60">
              <w:rPr>
                <w:rFonts w:ascii="Times New Roman" w:hAnsi="Times New Roman" w:cs="Times New Roman"/>
                <w:sz w:val="20"/>
                <w:szCs w:val="20"/>
              </w:rPr>
              <w:t xml:space="preserve"> processus</w:t>
            </w:r>
            <w:r w:rsidR="00DA616E">
              <w:rPr>
                <w:rFonts w:ascii="Times New Roman" w:hAnsi="Times New Roman" w:cs="Times New Roman"/>
                <w:sz w:val="20"/>
                <w:szCs w:val="20"/>
              </w:rPr>
              <w:t xml:space="preserve"> ITIE</w:t>
            </w:r>
          </w:p>
        </w:tc>
        <w:tc>
          <w:tcPr>
            <w:tcW w:w="1234" w:type="dxa"/>
          </w:tcPr>
          <w:p w14:paraId="49EB9870"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total des procédures</w:t>
            </w:r>
          </w:p>
        </w:tc>
        <w:tc>
          <w:tcPr>
            <w:tcW w:w="1234" w:type="dxa"/>
          </w:tcPr>
          <w:p w14:paraId="6E43E444" w14:textId="0049D228"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harmonieuses</w:t>
            </w:r>
            <w:r w:rsidR="004B2FE8">
              <w:rPr>
                <w:rFonts w:ascii="Times New Roman" w:hAnsi="Times New Roman" w:cs="Times New Roman"/>
                <w:sz w:val="20"/>
              </w:rPr>
              <w:t xml:space="preserve"> et sens des responsabilités </w:t>
            </w:r>
            <w:r w:rsidR="00675C60">
              <w:rPr>
                <w:rFonts w:ascii="Times New Roman" w:hAnsi="Times New Roman" w:cs="Times New Roman"/>
                <w:sz w:val="20"/>
              </w:rPr>
              <w:t>élevées</w:t>
            </w:r>
          </w:p>
        </w:tc>
        <w:tc>
          <w:tcPr>
            <w:tcW w:w="1234" w:type="dxa"/>
          </w:tcPr>
          <w:p w14:paraId="3D98EDE7" w14:textId="61626852"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Prend des initiatives stratégiques</w:t>
            </w:r>
            <w:r w:rsidR="00F65440">
              <w:rPr>
                <w:rFonts w:ascii="Times New Roman" w:hAnsi="Times New Roman" w:cs="Times New Roman"/>
                <w:sz w:val="20"/>
              </w:rPr>
              <w:t xml:space="preserve"> </w:t>
            </w:r>
            <w:r w:rsidR="00CF33B2">
              <w:rPr>
                <w:rFonts w:ascii="Times New Roman" w:hAnsi="Times New Roman" w:cs="Times New Roman"/>
                <w:sz w:val="20"/>
              </w:rPr>
              <w:t>pour la mise en œuvre des tâches assignées</w:t>
            </w:r>
          </w:p>
        </w:tc>
        <w:tc>
          <w:tcPr>
            <w:tcW w:w="1234" w:type="dxa"/>
          </w:tcPr>
          <w:p w14:paraId="2EEB91A8"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654173" w:rsidRPr="00C74449" w14:paraId="1F3AC91C" w14:textId="77777777" w:rsidTr="00CB6AE7">
        <w:tc>
          <w:tcPr>
            <w:tcW w:w="1234" w:type="dxa"/>
          </w:tcPr>
          <w:p w14:paraId="0CB365E3" w14:textId="77777777" w:rsidR="000D20E4" w:rsidRPr="000D20E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0D20E4">
              <w:rPr>
                <w:rFonts w:ascii="Times New Roman" w:hAnsi="Times New Roman" w:cs="Times New Roman"/>
                <w:b/>
                <w:bCs/>
                <w:color w:val="002060"/>
                <w:sz w:val="20"/>
              </w:rPr>
              <w:t xml:space="preserve">Membre – </w:t>
            </w:r>
            <w:proofErr w:type="spellStart"/>
            <w:r w:rsidRPr="000D20E4">
              <w:rPr>
                <w:rFonts w:ascii="Times New Roman" w:hAnsi="Times New Roman" w:cs="Times New Roman"/>
                <w:b/>
                <w:bCs/>
                <w:color w:val="002060"/>
                <w:sz w:val="20"/>
              </w:rPr>
              <w:t>Transparency</w:t>
            </w:r>
            <w:proofErr w:type="spellEnd"/>
            <w:r w:rsidRPr="000D20E4">
              <w:rPr>
                <w:rFonts w:ascii="Times New Roman" w:hAnsi="Times New Roman" w:cs="Times New Roman"/>
                <w:b/>
                <w:bCs/>
                <w:color w:val="002060"/>
                <w:sz w:val="20"/>
              </w:rPr>
              <w:t xml:space="preserve"> International</w:t>
            </w:r>
          </w:p>
        </w:tc>
        <w:tc>
          <w:tcPr>
            <w:tcW w:w="1234" w:type="dxa"/>
          </w:tcPr>
          <w:p w14:paraId="595861D2"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w:t>
            </w:r>
          </w:p>
        </w:tc>
        <w:tc>
          <w:tcPr>
            <w:tcW w:w="1234" w:type="dxa"/>
          </w:tcPr>
          <w:p w14:paraId="2EADA383" w14:textId="3DD637D8" w:rsidR="000D20E4" w:rsidRPr="00675C60" w:rsidRDefault="00675C6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Pr>
                <w:rFonts w:ascii="Times New Roman" w:hAnsi="Times New Roman" w:cs="Times New Roman"/>
                <w:sz w:val="20"/>
                <w:szCs w:val="20"/>
              </w:rPr>
              <w:t>C</w:t>
            </w:r>
            <w:r w:rsidR="0047291E" w:rsidRPr="00675C60">
              <w:rPr>
                <w:rFonts w:ascii="Times New Roman" w:hAnsi="Times New Roman" w:cs="Times New Roman"/>
                <w:sz w:val="20"/>
                <w:szCs w:val="20"/>
              </w:rPr>
              <w:t>apacité à répondre aux attentes avec rigueur et professionnalisme, contribuant ainsi à l'efficacité globale de l'équipe</w:t>
            </w:r>
          </w:p>
        </w:tc>
        <w:tc>
          <w:tcPr>
            <w:tcW w:w="1234" w:type="dxa"/>
          </w:tcPr>
          <w:p w14:paraId="5666937C" w14:textId="7A2656AE"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Toujours respectueu</w:t>
            </w:r>
            <w:r w:rsidR="00512F3F">
              <w:rPr>
                <w:rFonts w:ascii="Times New Roman" w:hAnsi="Times New Roman" w:cs="Times New Roman"/>
                <w:sz w:val="20"/>
              </w:rPr>
              <w:t>ses</w:t>
            </w:r>
            <w:r w:rsidRPr="00C74449">
              <w:rPr>
                <w:rFonts w:ascii="Times New Roman" w:hAnsi="Times New Roman" w:cs="Times New Roman"/>
                <w:sz w:val="20"/>
              </w:rPr>
              <w:t xml:space="preserve"> des consignes</w:t>
            </w:r>
            <w:r w:rsidR="00512F3F">
              <w:rPr>
                <w:rFonts w:ascii="Times New Roman" w:hAnsi="Times New Roman" w:cs="Times New Roman"/>
                <w:sz w:val="20"/>
              </w:rPr>
              <w:t xml:space="preserve"> </w:t>
            </w:r>
          </w:p>
        </w:tc>
        <w:tc>
          <w:tcPr>
            <w:tcW w:w="1234" w:type="dxa"/>
          </w:tcPr>
          <w:p w14:paraId="3834CD0C" w14:textId="5C2BCE94"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Excellentes relations avec </w:t>
            </w:r>
            <w:r w:rsidR="00B660D8">
              <w:rPr>
                <w:rFonts w:ascii="Times New Roman" w:hAnsi="Times New Roman" w:cs="Times New Roman"/>
                <w:sz w:val="20"/>
              </w:rPr>
              <w:t>toute l’</w:t>
            </w:r>
            <w:r w:rsidR="00F65440">
              <w:rPr>
                <w:rFonts w:ascii="Times New Roman" w:hAnsi="Times New Roman" w:cs="Times New Roman"/>
                <w:sz w:val="20"/>
              </w:rPr>
              <w:t>équipe</w:t>
            </w:r>
          </w:p>
        </w:tc>
        <w:tc>
          <w:tcPr>
            <w:tcW w:w="1234" w:type="dxa"/>
          </w:tcPr>
          <w:p w14:paraId="5CAB0665" w14:textId="0AEC95F8"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Initiatives constantes pour renforcer la </w:t>
            </w:r>
            <w:r w:rsidR="00F7258A">
              <w:rPr>
                <w:rFonts w:ascii="Times New Roman" w:hAnsi="Times New Roman" w:cs="Times New Roman"/>
                <w:sz w:val="20"/>
              </w:rPr>
              <w:t>mise en œuvre du Plan de travail et de la communication ITIE</w:t>
            </w:r>
          </w:p>
        </w:tc>
        <w:tc>
          <w:tcPr>
            <w:tcW w:w="1234" w:type="dxa"/>
          </w:tcPr>
          <w:p w14:paraId="28214402"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654173" w:rsidRPr="00C74449" w14:paraId="079DB47D" w14:textId="77777777" w:rsidTr="00CB6AE7">
        <w:tc>
          <w:tcPr>
            <w:tcW w:w="1234" w:type="dxa"/>
          </w:tcPr>
          <w:p w14:paraId="2D41FC7B" w14:textId="77777777" w:rsidR="000D20E4" w:rsidRPr="00AA7D2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AA7D20">
              <w:rPr>
                <w:rFonts w:ascii="Times New Roman" w:hAnsi="Times New Roman" w:cs="Times New Roman"/>
                <w:b/>
                <w:bCs/>
                <w:color w:val="002060"/>
                <w:sz w:val="20"/>
              </w:rPr>
              <w:t>Membre – Union des Journalistes</w:t>
            </w:r>
          </w:p>
        </w:tc>
        <w:tc>
          <w:tcPr>
            <w:tcW w:w="1234" w:type="dxa"/>
          </w:tcPr>
          <w:p w14:paraId="577FD532" w14:textId="0D6AC4D4" w:rsidR="000D20E4" w:rsidRPr="00C74449" w:rsidRDefault="00654173"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rPr>
              <w:t>Très bonne</w:t>
            </w:r>
          </w:p>
        </w:tc>
        <w:tc>
          <w:tcPr>
            <w:tcW w:w="1234" w:type="dxa"/>
          </w:tcPr>
          <w:p w14:paraId="5E22C930" w14:textId="06B37D22" w:rsidR="000D20E4" w:rsidRPr="00675C60" w:rsidRDefault="00992602"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675C60">
              <w:rPr>
                <w:rFonts w:ascii="Times New Roman" w:hAnsi="Times New Roman" w:cs="Times New Roman"/>
                <w:sz w:val="20"/>
                <w:szCs w:val="20"/>
              </w:rPr>
              <w:t>Fait preuve d'une grande adaptabilité et a su relever les défis avec efficacité, en proposant des solutions pragmatiques</w:t>
            </w:r>
          </w:p>
        </w:tc>
        <w:tc>
          <w:tcPr>
            <w:tcW w:w="1234" w:type="dxa"/>
          </w:tcPr>
          <w:p w14:paraId="778D1119" w14:textId="23BD03F3"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Respecte bien les instructions hiérarchiques</w:t>
            </w:r>
            <w:r w:rsidR="00512F3F">
              <w:rPr>
                <w:rFonts w:ascii="Times New Roman" w:hAnsi="Times New Roman" w:cs="Times New Roman"/>
                <w:sz w:val="20"/>
              </w:rPr>
              <w:t xml:space="preserve"> et travaille dans les délais</w:t>
            </w:r>
          </w:p>
        </w:tc>
        <w:tc>
          <w:tcPr>
            <w:tcW w:w="1234" w:type="dxa"/>
          </w:tcPr>
          <w:p w14:paraId="79D5E40A" w14:textId="2D7CD5EC" w:rsidR="000D20E4" w:rsidRPr="00CF33B2" w:rsidRDefault="003772DD"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CF33B2">
              <w:rPr>
                <w:rFonts w:ascii="Times New Roman" w:hAnsi="Times New Roman" w:cs="Times New Roman"/>
                <w:sz w:val="20"/>
                <w:szCs w:val="20"/>
              </w:rPr>
              <w:t>Esprit d’équipe</w:t>
            </w:r>
          </w:p>
        </w:tc>
        <w:tc>
          <w:tcPr>
            <w:tcW w:w="1234" w:type="dxa"/>
          </w:tcPr>
          <w:p w14:paraId="1D9A4C7F" w14:textId="21478C2B" w:rsidR="000D20E4" w:rsidRPr="00CF33B2" w:rsidRDefault="00654173"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CF33B2">
              <w:rPr>
                <w:rFonts w:ascii="Times New Roman" w:hAnsi="Times New Roman" w:cs="Times New Roman"/>
                <w:sz w:val="20"/>
                <w:szCs w:val="20"/>
              </w:rPr>
              <w:t xml:space="preserve">Excellentes </w:t>
            </w:r>
            <w:r w:rsidR="00F65440" w:rsidRPr="00CF33B2">
              <w:rPr>
                <w:rFonts w:ascii="Times New Roman" w:hAnsi="Times New Roman" w:cs="Times New Roman"/>
                <w:sz w:val="20"/>
                <w:szCs w:val="20"/>
              </w:rPr>
              <w:t xml:space="preserve">capacités </w:t>
            </w:r>
            <w:r w:rsidR="003F2D47" w:rsidRPr="00CF33B2">
              <w:rPr>
                <w:rFonts w:ascii="Times New Roman" w:hAnsi="Times New Roman" w:cs="Times New Roman"/>
                <w:sz w:val="20"/>
                <w:szCs w:val="20"/>
              </w:rPr>
              <w:t>rédactionnelles</w:t>
            </w:r>
            <w:r w:rsidR="00F65440" w:rsidRPr="00CF33B2">
              <w:rPr>
                <w:rFonts w:ascii="Times New Roman" w:hAnsi="Times New Roman" w:cs="Times New Roman"/>
                <w:sz w:val="20"/>
                <w:szCs w:val="20"/>
              </w:rPr>
              <w:t xml:space="preserve"> et </w:t>
            </w:r>
            <w:r w:rsidR="003F2D47" w:rsidRPr="00CF33B2">
              <w:rPr>
                <w:rFonts w:ascii="Times New Roman" w:hAnsi="Times New Roman" w:cs="Times New Roman"/>
                <w:sz w:val="20"/>
                <w:szCs w:val="20"/>
              </w:rPr>
              <w:t>grande force de proposition</w:t>
            </w:r>
            <w:r w:rsidR="00D03258" w:rsidRPr="00CF33B2">
              <w:rPr>
                <w:rFonts w:ascii="Times New Roman" w:hAnsi="Times New Roman" w:cs="Times New Roman"/>
                <w:sz w:val="20"/>
                <w:szCs w:val="20"/>
              </w:rPr>
              <w:t xml:space="preserve"> à la </w:t>
            </w:r>
            <w:proofErr w:type="spellStart"/>
            <w:r w:rsidR="00D03258" w:rsidRPr="00CF33B2">
              <w:rPr>
                <w:rFonts w:ascii="Times New Roman" w:hAnsi="Times New Roman" w:cs="Times New Roman"/>
                <w:sz w:val="20"/>
                <w:szCs w:val="20"/>
              </w:rPr>
              <w:t>hierarchie</w:t>
            </w:r>
            <w:proofErr w:type="spellEnd"/>
          </w:p>
        </w:tc>
        <w:tc>
          <w:tcPr>
            <w:tcW w:w="1234" w:type="dxa"/>
          </w:tcPr>
          <w:p w14:paraId="4375572A"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654173" w:rsidRPr="00C74449" w14:paraId="61C7897B" w14:textId="77777777" w:rsidTr="00CB6AE7">
        <w:tc>
          <w:tcPr>
            <w:tcW w:w="1234" w:type="dxa"/>
          </w:tcPr>
          <w:p w14:paraId="4821C4CD" w14:textId="77777777" w:rsidR="000D20E4" w:rsidRPr="003772DD"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3772DD">
              <w:rPr>
                <w:rFonts w:ascii="Times New Roman" w:hAnsi="Times New Roman" w:cs="Times New Roman"/>
                <w:b/>
                <w:bCs/>
                <w:color w:val="002060"/>
                <w:sz w:val="20"/>
              </w:rPr>
              <w:t>Membre – Ordre National des Experts Comptables</w:t>
            </w:r>
          </w:p>
        </w:tc>
        <w:tc>
          <w:tcPr>
            <w:tcW w:w="1234" w:type="dxa"/>
          </w:tcPr>
          <w:p w14:paraId="5287B873"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Excellente</w:t>
            </w:r>
          </w:p>
        </w:tc>
        <w:tc>
          <w:tcPr>
            <w:tcW w:w="1234" w:type="dxa"/>
          </w:tcPr>
          <w:p w14:paraId="3BBBF4A9" w14:textId="6CDE58E2" w:rsidR="000D20E4" w:rsidRPr="00675C60" w:rsidRDefault="00992602"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675C60">
              <w:rPr>
                <w:rFonts w:ascii="Times New Roman" w:hAnsi="Times New Roman" w:cs="Times New Roman"/>
                <w:sz w:val="20"/>
                <w:szCs w:val="20"/>
              </w:rPr>
              <w:t>Sens d</w:t>
            </w:r>
            <w:r w:rsidR="0054233E" w:rsidRPr="00675C60">
              <w:rPr>
                <w:rFonts w:ascii="Times New Roman" w:hAnsi="Times New Roman" w:cs="Times New Roman"/>
                <w:sz w:val="20"/>
                <w:szCs w:val="20"/>
              </w:rPr>
              <w:t>es responsabilités</w:t>
            </w:r>
            <w:r w:rsidRPr="00675C60">
              <w:rPr>
                <w:rFonts w:ascii="Times New Roman" w:hAnsi="Times New Roman" w:cs="Times New Roman"/>
                <w:sz w:val="20"/>
                <w:szCs w:val="20"/>
              </w:rPr>
              <w:t xml:space="preserve"> a joué un rôle clé dans la réussite des projets assignés</w:t>
            </w:r>
          </w:p>
        </w:tc>
        <w:tc>
          <w:tcPr>
            <w:tcW w:w="1234" w:type="dxa"/>
          </w:tcPr>
          <w:p w14:paraId="34A5CBEA" w14:textId="1FBEF10B"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Respectueu</w:t>
            </w:r>
            <w:r w:rsidR="00F7258A">
              <w:rPr>
                <w:rFonts w:ascii="Times New Roman" w:hAnsi="Times New Roman" w:cs="Times New Roman"/>
                <w:sz w:val="20"/>
              </w:rPr>
              <w:t>se</w:t>
            </w:r>
            <w:r w:rsidRPr="00C74449">
              <w:rPr>
                <w:rFonts w:ascii="Times New Roman" w:hAnsi="Times New Roman" w:cs="Times New Roman"/>
                <w:sz w:val="20"/>
              </w:rPr>
              <w:t xml:space="preserve"> de la hiérarchie</w:t>
            </w:r>
          </w:p>
        </w:tc>
        <w:tc>
          <w:tcPr>
            <w:tcW w:w="1234" w:type="dxa"/>
          </w:tcPr>
          <w:p w14:paraId="578CA5A6" w14:textId="2D7FFB99"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Relations excellentes </w:t>
            </w:r>
          </w:p>
        </w:tc>
        <w:tc>
          <w:tcPr>
            <w:tcW w:w="1234" w:type="dxa"/>
          </w:tcPr>
          <w:p w14:paraId="49BBC2BF" w14:textId="250A7320" w:rsidR="000D20E4" w:rsidRPr="00C74449" w:rsidRDefault="00B660D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5269B5">
              <w:rPr>
                <w:rFonts w:ascii="Times New Roman" w:hAnsi="Times New Roman" w:cs="Times New Roman"/>
                <w:sz w:val="18"/>
                <w:szCs w:val="20"/>
              </w:rPr>
              <w:t xml:space="preserve">Excellente </w:t>
            </w:r>
            <w:r w:rsidR="003F2D47" w:rsidRPr="005269B5">
              <w:rPr>
                <w:rFonts w:ascii="Times New Roman" w:hAnsi="Times New Roman" w:cs="Times New Roman"/>
                <w:sz w:val="18"/>
                <w:szCs w:val="20"/>
              </w:rPr>
              <w:t xml:space="preserve">prise </w:t>
            </w:r>
            <w:r w:rsidR="000D20E4" w:rsidRPr="005269B5">
              <w:rPr>
                <w:rFonts w:ascii="Times New Roman" w:hAnsi="Times New Roman" w:cs="Times New Roman"/>
                <w:sz w:val="18"/>
                <w:szCs w:val="20"/>
              </w:rPr>
              <w:t>d'initiatives pour l'optimisation des processus de gouvernance</w:t>
            </w:r>
          </w:p>
        </w:tc>
        <w:tc>
          <w:tcPr>
            <w:tcW w:w="1234" w:type="dxa"/>
          </w:tcPr>
          <w:p w14:paraId="432AF360"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654173" w:rsidRPr="00C74449" w14:paraId="11D7F852" w14:textId="77777777" w:rsidTr="00CB6AE7">
        <w:tc>
          <w:tcPr>
            <w:tcW w:w="1234" w:type="dxa"/>
          </w:tcPr>
          <w:p w14:paraId="3EF22B32" w14:textId="77777777" w:rsidR="000D20E4" w:rsidRPr="00512F3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512F3F">
              <w:rPr>
                <w:rFonts w:ascii="Times New Roman" w:hAnsi="Times New Roman" w:cs="Times New Roman"/>
                <w:b/>
                <w:bCs/>
                <w:color w:val="002060"/>
                <w:sz w:val="20"/>
              </w:rPr>
              <w:lastRenderedPageBreak/>
              <w:t>Membre – ADDAX</w:t>
            </w:r>
          </w:p>
        </w:tc>
        <w:tc>
          <w:tcPr>
            <w:tcW w:w="1234" w:type="dxa"/>
          </w:tcPr>
          <w:p w14:paraId="6B6FEC23" w14:textId="40917CFA" w:rsidR="000D20E4" w:rsidRPr="00C74449" w:rsidRDefault="00654173"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rPr>
              <w:t>Très bonne</w:t>
            </w:r>
          </w:p>
        </w:tc>
        <w:tc>
          <w:tcPr>
            <w:tcW w:w="1234" w:type="dxa"/>
          </w:tcPr>
          <w:p w14:paraId="3FC2E5CA" w14:textId="41EB7C3A" w:rsidR="000D20E4" w:rsidRPr="00675C60" w:rsidRDefault="0054233E"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675C60">
              <w:rPr>
                <w:rFonts w:ascii="Times New Roman" w:hAnsi="Times New Roman" w:cs="Times New Roman"/>
                <w:sz w:val="20"/>
                <w:szCs w:val="20"/>
              </w:rPr>
              <w:t>son souci du détail lui ont permis de produire des résultats de haute qualité, renforçant ainsi la performance</w:t>
            </w:r>
          </w:p>
        </w:tc>
        <w:tc>
          <w:tcPr>
            <w:tcW w:w="1234" w:type="dxa"/>
          </w:tcPr>
          <w:p w14:paraId="32F63F97"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des règles et des consignes</w:t>
            </w:r>
          </w:p>
        </w:tc>
        <w:tc>
          <w:tcPr>
            <w:tcW w:w="1234" w:type="dxa"/>
          </w:tcPr>
          <w:p w14:paraId="2BF24917" w14:textId="564C467B" w:rsidR="000D20E4" w:rsidRPr="00C74449" w:rsidRDefault="002D387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rPr>
              <w:t>Très respectueuse</w:t>
            </w:r>
          </w:p>
        </w:tc>
        <w:tc>
          <w:tcPr>
            <w:tcW w:w="1234" w:type="dxa"/>
          </w:tcPr>
          <w:p w14:paraId="08EACAE7" w14:textId="73CCD2ED"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C324D">
              <w:rPr>
                <w:rFonts w:ascii="Times New Roman" w:hAnsi="Times New Roman" w:cs="Times New Roman"/>
                <w:sz w:val="18"/>
                <w:szCs w:val="20"/>
              </w:rPr>
              <w:t xml:space="preserve">Prend des initiatives </w:t>
            </w:r>
            <w:r w:rsidR="002D3874" w:rsidRPr="00CC324D">
              <w:rPr>
                <w:rFonts w:ascii="Times New Roman" w:hAnsi="Times New Roman" w:cs="Times New Roman"/>
                <w:sz w:val="18"/>
                <w:szCs w:val="20"/>
              </w:rPr>
              <w:t xml:space="preserve">pour </w:t>
            </w:r>
            <w:r w:rsidRPr="00CC324D">
              <w:rPr>
                <w:rFonts w:ascii="Times New Roman" w:hAnsi="Times New Roman" w:cs="Times New Roman"/>
                <w:sz w:val="18"/>
                <w:szCs w:val="20"/>
              </w:rPr>
              <w:t>l’amélioration d</w:t>
            </w:r>
            <w:r w:rsidR="00CC324D">
              <w:rPr>
                <w:rFonts w:ascii="Times New Roman" w:hAnsi="Times New Roman" w:cs="Times New Roman"/>
                <w:sz w:val="18"/>
                <w:szCs w:val="20"/>
              </w:rPr>
              <w:t>u travail de groupe</w:t>
            </w:r>
            <w:r w:rsidR="004A078A">
              <w:rPr>
                <w:rFonts w:ascii="Times New Roman" w:hAnsi="Times New Roman" w:cs="Times New Roman"/>
                <w:sz w:val="18"/>
                <w:szCs w:val="20"/>
              </w:rPr>
              <w:t xml:space="preserve"> </w:t>
            </w:r>
          </w:p>
        </w:tc>
        <w:tc>
          <w:tcPr>
            <w:tcW w:w="1234" w:type="dxa"/>
          </w:tcPr>
          <w:p w14:paraId="3276C7B3"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654173" w:rsidRPr="00C74449" w14:paraId="005C59FC" w14:textId="77777777" w:rsidTr="00CB6AE7">
        <w:tc>
          <w:tcPr>
            <w:tcW w:w="1234" w:type="dxa"/>
          </w:tcPr>
          <w:p w14:paraId="255E108C" w14:textId="77777777" w:rsidR="000D20E4" w:rsidRPr="00512F3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512F3F">
              <w:rPr>
                <w:rFonts w:ascii="Times New Roman" w:hAnsi="Times New Roman" w:cs="Times New Roman"/>
                <w:b/>
                <w:bCs/>
                <w:color w:val="002060"/>
                <w:sz w:val="20"/>
              </w:rPr>
              <w:t xml:space="preserve">Membre – ROYAL Mining </w:t>
            </w:r>
            <w:proofErr w:type="spellStart"/>
            <w:r w:rsidRPr="00512F3F">
              <w:rPr>
                <w:rFonts w:ascii="Times New Roman" w:hAnsi="Times New Roman" w:cs="Times New Roman"/>
                <w:b/>
                <w:bCs/>
                <w:color w:val="002060"/>
                <w:sz w:val="20"/>
              </w:rPr>
              <w:t>Quarries</w:t>
            </w:r>
            <w:proofErr w:type="spellEnd"/>
          </w:p>
        </w:tc>
        <w:tc>
          <w:tcPr>
            <w:tcW w:w="1234" w:type="dxa"/>
          </w:tcPr>
          <w:p w14:paraId="24AD8B86"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w:t>
            </w:r>
          </w:p>
        </w:tc>
        <w:tc>
          <w:tcPr>
            <w:tcW w:w="1234" w:type="dxa"/>
          </w:tcPr>
          <w:p w14:paraId="30CE6427" w14:textId="3F12F106" w:rsidR="000D20E4" w:rsidRPr="00675C6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675C60">
              <w:rPr>
                <w:rFonts w:ascii="Times New Roman" w:hAnsi="Times New Roman" w:cs="Times New Roman"/>
                <w:sz w:val="20"/>
                <w:szCs w:val="20"/>
              </w:rPr>
              <w:t xml:space="preserve">Expertise </w:t>
            </w:r>
            <w:r w:rsidR="00675C60" w:rsidRPr="00675C60">
              <w:rPr>
                <w:rFonts w:ascii="Times New Roman" w:hAnsi="Times New Roman" w:cs="Times New Roman"/>
                <w:sz w:val="20"/>
                <w:szCs w:val="20"/>
              </w:rPr>
              <w:t xml:space="preserve">très </w:t>
            </w:r>
            <w:r w:rsidRPr="00675C60">
              <w:rPr>
                <w:rFonts w:ascii="Times New Roman" w:hAnsi="Times New Roman" w:cs="Times New Roman"/>
                <w:sz w:val="20"/>
                <w:szCs w:val="20"/>
              </w:rPr>
              <w:t>appréciée</w:t>
            </w:r>
          </w:p>
        </w:tc>
        <w:tc>
          <w:tcPr>
            <w:tcW w:w="1234" w:type="dxa"/>
          </w:tcPr>
          <w:p w14:paraId="78E50927"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Respectueux des directives</w:t>
            </w:r>
          </w:p>
        </w:tc>
        <w:tc>
          <w:tcPr>
            <w:tcW w:w="1234" w:type="dxa"/>
          </w:tcPr>
          <w:p w14:paraId="059D06F8" w14:textId="18A5D8DA"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Bonne communication </w:t>
            </w:r>
          </w:p>
        </w:tc>
        <w:tc>
          <w:tcPr>
            <w:tcW w:w="1234" w:type="dxa"/>
          </w:tcPr>
          <w:p w14:paraId="74211DD9" w14:textId="25BE66D5"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AA7FB4">
              <w:rPr>
                <w:rFonts w:ascii="Times New Roman" w:hAnsi="Times New Roman" w:cs="Times New Roman"/>
                <w:sz w:val="18"/>
                <w:szCs w:val="20"/>
              </w:rPr>
              <w:t xml:space="preserve">Prend des initiatives pour </w:t>
            </w:r>
            <w:r w:rsidR="00D03258">
              <w:rPr>
                <w:rFonts w:ascii="Times New Roman" w:hAnsi="Times New Roman" w:cs="Times New Roman"/>
                <w:sz w:val="18"/>
                <w:szCs w:val="20"/>
              </w:rPr>
              <w:t>la mise en œuvre réussir des actions</w:t>
            </w:r>
          </w:p>
        </w:tc>
        <w:tc>
          <w:tcPr>
            <w:tcW w:w="1234" w:type="dxa"/>
          </w:tcPr>
          <w:p w14:paraId="35831228"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bl>
    <w:p w14:paraId="71F4B6AA" w14:textId="5D026108" w:rsidR="000D20E4" w:rsidRPr="0067507E" w:rsidRDefault="00F14243" w:rsidP="000D20E4">
      <w:pPr>
        <w:pStyle w:val="Titre1"/>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color w:val="002060"/>
        </w:rPr>
      </w:pPr>
      <w:bookmarkStart w:id="35" w:name="_Toc204472157"/>
      <w:bookmarkStart w:id="36" w:name="_Toc204472340"/>
      <w:r w:rsidRPr="0067507E">
        <w:rPr>
          <w:rFonts w:ascii="Times New Roman" w:hAnsi="Times New Roman" w:cs="Times New Roman"/>
          <w:color w:val="002060"/>
        </w:rPr>
        <w:t>Evaluation</w:t>
      </w:r>
      <w:r w:rsidR="000D20E4" w:rsidRPr="0067507E">
        <w:rPr>
          <w:rFonts w:ascii="Times New Roman" w:hAnsi="Times New Roman" w:cs="Times New Roman"/>
          <w:color w:val="002060"/>
        </w:rPr>
        <w:t xml:space="preserve"> de M. Michel BISSOU (Cadre au sein du </w:t>
      </w:r>
      <w:r w:rsidRPr="0067507E">
        <w:rPr>
          <w:rFonts w:ascii="Times New Roman" w:hAnsi="Times New Roman" w:cs="Times New Roman"/>
          <w:color w:val="002060"/>
        </w:rPr>
        <w:t>Secretariat</w:t>
      </w:r>
      <w:r w:rsidR="000D20E4" w:rsidRPr="0067507E">
        <w:rPr>
          <w:rFonts w:ascii="Times New Roman" w:hAnsi="Times New Roman" w:cs="Times New Roman"/>
          <w:color w:val="002060"/>
        </w:rPr>
        <w:t xml:space="preserve"> Permanent)</w:t>
      </w:r>
      <w:bookmarkEnd w:id="35"/>
      <w:bookmarkEnd w:id="36"/>
    </w:p>
    <w:tbl>
      <w:tblPr>
        <w:tblW w:w="0" w:type="auto"/>
        <w:tblLook w:val="04A0" w:firstRow="1" w:lastRow="0" w:firstColumn="1" w:lastColumn="0" w:noHBand="0" w:noVBand="1"/>
      </w:tblPr>
      <w:tblGrid>
        <w:gridCol w:w="1416"/>
        <w:gridCol w:w="1234"/>
        <w:gridCol w:w="1272"/>
        <w:gridCol w:w="1294"/>
        <w:gridCol w:w="1316"/>
        <w:gridCol w:w="1349"/>
        <w:gridCol w:w="1234"/>
      </w:tblGrid>
      <w:tr w:rsidR="003772DD" w:rsidRPr="00C74449" w14:paraId="5500018F" w14:textId="77777777" w:rsidTr="003772DD">
        <w:tc>
          <w:tcPr>
            <w:tcW w:w="1234" w:type="dxa"/>
            <w:shd w:val="clear" w:color="auto" w:fill="FFC000" w:themeFill="accent4"/>
          </w:tcPr>
          <w:p w14:paraId="541098B6" w14:textId="508278A8" w:rsidR="000D20E4" w:rsidRPr="00747C6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747C64">
              <w:rPr>
                <w:rFonts w:ascii="Times New Roman" w:hAnsi="Times New Roman" w:cs="Times New Roman"/>
                <w:b/>
                <w:bCs/>
                <w:sz w:val="20"/>
              </w:rPr>
              <w:t>Patron</w:t>
            </w:r>
            <w:r w:rsidR="00512F3F" w:rsidRPr="00747C64">
              <w:rPr>
                <w:rFonts w:ascii="Times New Roman" w:hAnsi="Times New Roman" w:cs="Times New Roman"/>
                <w:b/>
                <w:bCs/>
                <w:sz w:val="20"/>
              </w:rPr>
              <w:t>s</w:t>
            </w:r>
          </w:p>
        </w:tc>
        <w:tc>
          <w:tcPr>
            <w:tcW w:w="1234" w:type="dxa"/>
            <w:shd w:val="clear" w:color="auto" w:fill="FFC000" w:themeFill="accent4"/>
          </w:tcPr>
          <w:p w14:paraId="1BBF5736" w14:textId="77777777" w:rsidR="000D20E4" w:rsidRPr="00747C6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747C64">
              <w:rPr>
                <w:rFonts w:ascii="Times New Roman" w:hAnsi="Times New Roman" w:cs="Times New Roman"/>
                <w:b/>
                <w:bCs/>
                <w:sz w:val="20"/>
              </w:rPr>
              <w:t>Assiduité</w:t>
            </w:r>
          </w:p>
        </w:tc>
        <w:tc>
          <w:tcPr>
            <w:tcW w:w="1234" w:type="dxa"/>
            <w:shd w:val="clear" w:color="auto" w:fill="FFC000" w:themeFill="accent4"/>
          </w:tcPr>
          <w:p w14:paraId="168164F9" w14:textId="77777777" w:rsidR="000D20E4" w:rsidRPr="00747C6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747C64">
              <w:rPr>
                <w:rFonts w:ascii="Times New Roman" w:hAnsi="Times New Roman" w:cs="Times New Roman"/>
                <w:b/>
                <w:bCs/>
                <w:sz w:val="20"/>
              </w:rPr>
              <w:t>Compétence</w:t>
            </w:r>
          </w:p>
        </w:tc>
        <w:tc>
          <w:tcPr>
            <w:tcW w:w="1234" w:type="dxa"/>
            <w:shd w:val="clear" w:color="auto" w:fill="FFC000" w:themeFill="accent4"/>
          </w:tcPr>
          <w:p w14:paraId="7D0B5A54" w14:textId="77777777" w:rsidR="000D20E4" w:rsidRPr="00747C6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747C64">
              <w:rPr>
                <w:rFonts w:ascii="Times New Roman" w:hAnsi="Times New Roman" w:cs="Times New Roman"/>
                <w:b/>
                <w:bCs/>
                <w:sz w:val="20"/>
              </w:rPr>
              <w:t>Respect de la hiérarchie</w:t>
            </w:r>
          </w:p>
        </w:tc>
        <w:tc>
          <w:tcPr>
            <w:tcW w:w="1234" w:type="dxa"/>
            <w:shd w:val="clear" w:color="auto" w:fill="FFC000" w:themeFill="accent4"/>
          </w:tcPr>
          <w:p w14:paraId="3795395C" w14:textId="77777777" w:rsidR="000D20E4" w:rsidRPr="00747C6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747C64">
              <w:rPr>
                <w:rFonts w:ascii="Times New Roman" w:hAnsi="Times New Roman" w:cs="Times New Roman"/>
                <w:b/>
                <w:bCs/>
                <w:sz w:val="20"/>
              </w:rPr>
              <w:t>Relations avec les pairs</w:t>
            </w:r>
          </w:p>
        </w:tc>
        <w:tc>
          <w:tcPr>
            <w:tcW w:w="1234" w:type="dxa"/>
            <w:shd w:val="clear" w:color="auto" w:fill="FFC000" w:themeFill="accent4"/>
          </w:tcPr>
          <w:p w14:paraId="72C6472D" w14:textId="77777777" w:rsidR="000D20E4" w:rsidRPr="00747C6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747C64">
              <w:rPr>
                <w:rFonts w:ascii="Times New Roman" w:hAnsi="Times New Roman" w:cs="Times New Roman"/>
                <w:b/>
                <w:bCs/>
                <w:sz w:val="20"/>
              </w:rPr>
              <w:t>Prises d'initiative positives</w:t>
            </w:r>
          </w:p>
        </w:tc>
        <w:tc>
          <w:tcPr>
            <w:tcW w:w="1234" w:type="dxa"/>
            <w:shd w:val="clear" w:color="auto" w:fill="FFC000" w:themeFill="accent4"/>
          </w:tcPr>
          <w:p w14:paraId="3BA57180" w14:textId="77777777" w:rsidR="000D20E4" w:rsidRPr="00747C64"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747C64">
              <w:rPr>
                <w:rFonts w:ascii="Times New Roman" w:hAnsi="Times New Roman" w:cs="Times New Roman"/>
                <w:b/>
                <w:bCs/>
                <w:sz w:val="20"/>
              </w:rPr>
              <w:t>Évaluation générale</w:t>
            </w:r>
          </w:p>
        </w:tc>
      </w:tr>
      <w:tr w:rsidR="000D20E4" w:rsidRPr="00C74449" w14:paraId="11F7A02A" w14:textId="77777777" w:rsidTr="00CB6AE7">
        <w:tc>
          <w:tcPr>
            <w:tcW w:w="1234" w:type="dxa"/>
          </w:tcPr>
          <w:p w14:paraId="7C489E6A"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3772DD">
              <w:rPr>
                <w:rFonts w:ascii="Times New Roman" w:hAnsi="Times New Roman" w:cs="Times New Roman"/>
                <w:color w:val="002060"/>
                <w:sz w:val="20"/>
              </w:rPr>
              <w:t>Président du GTSEC</w:t>
            </w:r>
          </w:p>
        </w:tc>
        <w:tc>
          <w:tcPr>
            <w:tcW w:w="1234" w:type="dxa"/>
          </w:tcPr>
          <w:p w14:paraId="08F2560D"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w:t>
            </w:r>
          </w:p>
        </w:tc>
        <w:tc>
          <w:tcPr>
            <w:tcW w:w="1234" w:type="dxa"/>
          </w:tcPr>
          <w:p w14:paraId="53DBE8D8" w14:textId="49931F1A" w:rsidR="000D20E4" w:rsidRPr="00573E77" w:rsidRDefault="00675C6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573E77">
              <w:rPr>
                <w:rFonts w:ascii="Times New Roman" w:hAnsi="Times New Roman" w:cs="Times New Roman"/>
                <w:sz w:val="20"/>
                <w:szCs w:val="20"/>
              </w:rPr>
              <w:t>excellente capacité à analyser et résoudre les problèmes, contribuant ainsi de manière significative à la réussite</w:t>
            </w:r>
          </w:p>
        </w:tc>
        <w:tc>
          <w:tcPr>
            <w:tcW w:w="1234" w:type="dxa"/>
          </w:tcPr>
          <w:p w14:paraId="3680822F"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des directives hiérarchiques</w:t>
            </w:r>
          </w:p>
        </w:tc>
        <w:tc>
          <w:tcPr>
            <w:tcW w:w="1234" w:type="dxa"/>
          </w:tcPr>
          <w:p w14:paraId="7B0F0522"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cordiales avec tous</w:t>
            </w:r>
          </w:p>
        </w:tc>
        <w:tc>
          <w:tcPr>
            <w:tcW w:w="1234" w:type="dxa"/>
          </w:tcPr>
          <w:p w14:paraId="0A44F52C"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Initiatives pertinentes pour l’amélioration des processus</w:t>
            </w:r>
          </w:p>
        </w:tc>
        <w:tc>
          <w:tcPr>
            <w:tcW w:w="1234" w:type="dxa"/>
          </w:tcPr>
          <w:p w14:paraId="127E4A5D"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0D20E4" w:rsidRPr="00C74449" w14:paraId="2EB75CFC" w14:textId="77777777" w:rsidTr="00CB6AE7">
        <w:tc>
          <w:tcPr>
            <w:tcW w:w="1234" w:type="dxa"/>
          </w:tcPr>
          <w:p w14:paraId="63C81E95" w14:textId="77777777" w:rsidR="000D20E4" w:rsidRPr="003772DD"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color w:val="002060"/>
              </w:rPr>
            </w:pPr>
            <w:r w:rsidRPr="003772DD">
              <w:rPr>
                <w:rFonts w:ascii="Times New Roman" w:hAnsi="Times New Roman" w:cs="Times New Roman"/>
                <w:b/>
                <w:bCs/>
                <w:color w:val="002060"/>
                <w:sz w:val="20"/>
              </w:rPr>
              <w:t xml:space="preserve">Membre – </w:t>
            </w:r>
            <w:proofErr w:type="spellStart"/>
            <w:r w:rsidRPr="003772DD">
              <w:rPr>
                <w:rFonts w:ascii="Times New Roman" w:hAnsi="Times New Roman" w:cs="Times New Roman"/>
                <w:b/>
                <w:bCs/>
                <w:color w:val="002060"/>
                <w:sz w:val="20"/>
              </w:rPr>
              <w:t>Transparency</w:t>
            </w:r>
            <w:proofErr w:type="spellEnd"/>
            <w:r w:rsidRPr="003772DD">
              <w:rPr>
                <w:rFonts w:ascii="Times New Roman" w:hAnsi="Times New Roman" w:cs="Times New Roman"/>
                <w:b/>
                <w:bCs/>
                <w:color w:val="002060"/>
                <w:sz w:val="20"/>
              </w:rPr>
              <w:t xml:space="preserve"> International</w:t>
            </w:r>
          </w:p>
        </w:tc>
        <w:tc>
          <w:tcPr>
            <w:tcW w:w="1234" w:type="dxa"/>
          </w:tcPr>
          <w:p w14:paraId="0F4A243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Bonne</w:t>
            </w:r>
          </w:p>
        </w:tc>
        <w:tc>
          <w:tcPr>
            <w:tcW w:w="1234" w:type="dxa"/>
          </w:tcPr>
          <w:p w14:paraId="2A5CA6B4" w14:textId="2EABB481" w:rsidR="000D20E4" w:rsidRPr="00573E77" w:rsidRDefault="00675C6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szCs w:val="20"/>
              </w:rPr>
            </w:pPr>
            <w:r w:rsidRPr="00573E77">
              <w:rPr>
                <w:rFonts w:ascii="Times New Roman" w:hAnsi="Times New Roman" w:cs="Times New Roman"/>
                <w:sz w:val="20"/>
                <w:szCs w:val="20"/>
              </w:rPr>
              <w:t xml:space="preserve"> a su allier efficacité et créativité, apportant des solutions innovantes tout en respectant les délais et les exigences</w:t>
            </w:r>
          </w:p>
        </w:tc>
        <w:tc>
          <w:tcPr>
            <w:tcW w:w="1234" w:type="dxa"/>
          </w:tcPr>
          <w:p w14:paraId="3F7414DE"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Respectueux des consignes</w:t>
            </w:r>
          </w:p>
        </w:tc>
        <w:tc>
          <w:tcPr>
            <w:tcW w:w="1234" w:type="dxa"/>
          </w:tcPr>
          <w:p w14:paraId="63515B71" w14:textId="29FB2D70"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Relations constructives avec la </w:t>
            </w:r>
            <w:proofErr w:type="spellStart"/>
            <w:r w:rsidR="0067507E">
              <w:rPr>
                <w:rFonts w:ascii="Times New Roman" w:hAnsi="Times New Roman" w:cs="Times New Roman"/>
                <w:sz w:val="20"/>
              </w:rPr>
              <w:t>hierarchie</w:t>
            </w:r>
            <w:proofErr w:type="spellEnd"/>
          </w:p>
        </w:tc>
        <w:tc>
          <w:tcPr>
            <w:tcW w:w="1234" w:type="dxa"/>
          </w:tcPr>
          <w:p w14:paraId="432DF33D"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Initiatives dans l'amélioration de la gouvernance</w:t>
            </w:r>
          </w:p>
        </w:tc>
        <w:tc>
          <w:tcPr>
            <w:tcW w:w="1234" w:type="dxa"/>
          </w:tcPr>
          <w:p w14:paraId="54D9484C"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0D20E4" w:rsidRPr="00C74449" w14:paraId="7DF42A97" w14:textId="77777777" w:rsidTr="00CB6AE7">
        <w:tc>
          <w:tcPr>
            <w:tcW w:w="1234" w:type="dxa"/>
          </w:tcPr>
          <w:p w14:paraId="4B76ED10" w14:textId="77777777" w:rsidR="000D20E4" w:rsidRPr="003772DD"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color w:val="002060"/>
              </w:rPr>
            </w:pPr>
            <w:r w:rsidRPr="003772DD">
              <w:rPr>
                <w:rFonts w:ascii="Times New Roman" w:hAnsi="Times New Roman" w:cs="Times New Roman"/>
                <w:b/>
                <w:bCs/>
                <w:color w:val="002060"/>
                <w:sz w:val="20"/>
              </w:rPr>
              <w:t>Membre – Union des Journalistes</w:t>
            </w:r>
          </w:p>
        </w:tc>
        <w:tc>
          <w:tcPr>
            <w:tcW w:w="1234" w:type="dxa"/>
          </w:tcPr>
          <w:p w14:paraId="2C715D86"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Excellente</w:t>
            </w:r>
          </w:p>
        </w:tc>
        <w:tc>
          <w:tcPr>
            <w:tcW w:w="1234" w:type="dxa"/>
          </w:tcPr>
          <w:p w14:paraId="141DA7F0" w14:textId="2F531D43"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p>
        </w:tc>
        <w:tc>
          <w:tcPr>
            <w:tcW w:w="1234" w:type="dxa"/>
          </w:tcPr>
          <w:p w14:paraId="50C055E3" w14:textId="65655B22"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Respecte les consignes et </w:t>
            </w:r>
            <w:r w:rsidR="00483ADC">
              <w:rPr>
                <w:rFonts w:ascii="Times New Roman" w:hAnsi="Times New Roman" w:cs="Times New Roman"/>
                <w:sz w:val="20"/>
              </w:rPr>
              <w:t xml:space="preserve"> les </w:t>
            </w:r>
            <w:r w:rsidRPr="00C74449">
              <w:rPr>
                <w:rFonts w:ascii="Times New Roman" w:hAnsi="Times New Roman" w:cs="Times New Roman"/>
                <w:sz w:val="20"/>
              </w:rPr>
              <w:t>délais</w:t>
            </w:r>
          </w:p>
        </w:tc>
        <w:tc>
          <w:tcPr>
            <w:tcW w:w="1234" w:type="dxa"/>
          </w:tcPr>
          <w:p w14:paraId="7DABCC0A"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très bonnes avec les journalistes</w:t>
            </w:r>
          </w:p>
        </w:tc>
        <w:tc>
          <w:tcPr>
            <w:tcW w:w="1234" w:type="dxa"/>
          </w:tcPr>
          <w:p w14:paraId="42BF8F06" w14:textId="7372E79A"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Propose des idées innovantes pour renforcer la </w:t>
            </w:r>
            <w:r w:rsidR="00E76332">
              <w:rPr>
                <w:rFonts w:ascii="Times New Roman" w:hAnsi="Times New Roman" w:cs="Times New Roman"/>
                <w:sz w:val="20"/>
              </w:rPr>
              <w:t xml:space="preserve">mise en </w:t>
            </w:r>
            <w:proofErr w:type="spellStart"/>
            <w:r w:rsidR="00E76332">
              <w:rPr>
                <w:rFonts w:ascii="Times New Roman" w:hAnsi="Times New Roman" w:cs="Times New Roman"/>
                <w:sz w:val="20"/>
              </w:rPr>
              <w:t>oeuvre</w:t>
            </w:r>
            <w:proofErr w:type="spellEnd"/>
          </w:p>
        </w:tc>
        <w:tc>
          <w:tcPr>
            <w:tcW w:w="1234" w:type="dxa"/>
          </w:tcPr>
          <w:p w14:paraId="49DEA887"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0D20E4" w:rsidRPr="00C74449" w14:paraId="6AFEA3B6" w14:textId="77777777" w:rsidTr="00CB6AE7">
        <w:tc>
          <w:tcPr>
            <w:tcW w:w="1234" w:type="dxa"/>
          </w:tcPr>
          <w:p w14:paraId="1B12E41C" w14:textId="77777777" w:rsidR="000D20E4" w:rsidRPr="003772DD"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3772DD">
              <w:rPr>
                <w:rFonts w:ascii="Times New Roman" w:hAnsi="Times New Roman" w:cs="Times New Roman"/>
                <w:b/>
                <w:bCs/>
                <w:color w:val="002060"/>
                <w:sz w:val="20"/>
              </w:rPr>
              <w:t>Membre – Ordre National des Experts Comptables</w:t>
            </w:r>
          </w:p>
        </w:tc>
        <w:tc>
          <w:tcPr>
            <w:tcW w:w="1234" w:type="dxa"/>
          </w:tcPr>
          <w:p w14:paraId="3EC5C663"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w:t>
            </w:r>
          </w:p>
        </w:tc>
        <w:tc>
          <w:tcPr>
            <w:tcW w:w="1234" w:type="dxa"/>
          </w:tcPr>
          <w:p w14:paraId="445890FE" w14:textId="039277E2"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Compétence </w:t>
            </w:r>
            <w:r w:rsidR="00F145F9">
              <w:rPr>
                <w:rFonts w:ascii="Times New Roman" w:hAnsi="Times New Roman" w:cs="Times New Roman"/>
                <w:sz w:val="20"/>
              </w:rPr>
              <w:t>Technique de la Norme ITIE</w:t>
            </w:r>
          </w:p>
        </w:tc>
        <w:tc>
          <w:tcPr>
            <w:tcW w:w="1234" w:type="dxa"/>
          </w:tcPr>
          <w:p w14:paraId="14BF2FA0"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Respectueux de la hiérarchie</w:t>
            </w:r>
          </w:p>
        </w:tc>
        <w:tc>
          <w:tcPr>
            <w:tcW w:w="1234" w:type="dxa"/>
          </w:tcPr>
          <w:p w14:paraId="0592CE51"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parfaites avec les pairs</w:t>
            </w:r>
          </w:p>
        </w:tc>
        <w:tc>
          <w:tcPr>
            <w:tcW w:w="1234" w:type="dxa"/>
          </w:tcPr>
          <w:p w14:paraId="6C01ADF3" w14:textId="0672BB90"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w:t>
            </w:r>
            <w:r w:rsidR="00AC0766">
              <w:rPr>
                <w:rFonts w:ascii="Times New Roman" w:hAnsi="Times New Roman" w:cs="Times New Roman"/>
                <w:sz w:val="20"/>
              </w:rPr>
              <w:t xml:space="preserve">opose </w:t>
            </w:r>
            <w:r w:rsidRPr="00C74449">
              <w:rPr>
                <w:rFonts w:ascii="Times New Roman" w:hAnsi="Times New Roman" w:cs="Times New Roman"/>
                <w:sz w:val="20"/>
              </w:rPr>
              <w:t>des initiatives pour optimiser l</w:t>
            </w:r>
            <w:r w:rsidR="00F145F9">
              <w:rPr>
                <w:rFonts w:ascii="Times New Roman" w:hAnsi="Times New Roman" w:cs="Times New Roman"/>
                <w:sz w:val="20"/>
              </w:rPr>
              <w:t>e travail</w:t>
            </w:r>
          </w:p>
        </w:tc>
        <w:tc>
          <w:tcPr>
            <w:tcW w:w="1234" w:type="dxa"/>
          </w:tcPr>
          <w:p w14:paraId="177B29C8"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0D20E4" w:rsidRPr="00C74449" w14:paraId="2592D8FB" w14:textId="77777777" w:rsidTr="00CB6AE7">
        <w:tc>
          <w:tcPr>
            <w:tcW w:w="1234" w:type="dxa"/>
          </w:tcPr>
          <w:p w14:paraId="45DB76F3" w14:textId="77777777" w:rsidR="000D20E4" w:rsidRPr="003772DD"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3772DD">
              <w:rPr>
                <w:rFonts w:ascii="Times New Roman" w:hAnsi="Times New Roman" w:cs="Times New Roman"/>
                <w:b/>
                <w:bCs/>
                <w:color w:val="002060"/>
                <w:sz w:val="20"/>
              </w:rPr>
              <w:lastRenderedPageBreak/>
              <w:t>Membre – ADDAX</w:t>
            </w:r>
          </w:p>
        </w:tc>
        <w:tc>
          <w:tcPr>
            <w:tcW w:w="1234" w:type="dxa"/>
          </w:tcPr>
          <w:p w14:paraId="0F6F2F9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Bonne</w:t>
            </w:r>
          </w:p>
        </w:tc>
        <w:tc>
          <w:tcPr>
            <w:tcW w:w="1234" w:type="dxa"/>
          </w:tcPr>
          <w:p w14:paraId="3782134B" w14:textId="3B2DA801" w:rsidR="000D20E4" w:rsidRPr="00573E77" w:rsidRDefault="00573E77"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573E77">
              <w:rPr>
                <w:rFonts w:ascii="Times New Roman" w:hAnsi="Times New Roman" w:cs="Times New Roman"/>
              </w:rPr>
              <w:t>capacité à anticiper les besoins de l'équipe</w:t>
            </w:r>
          </w:p>
        </w:tc>
        <w:tc>
          <w:tcPr>
            <w:tcW w:w="1234" w:type="dxa"/>
          </w:tcPr>
          <w:p w14:paraId="142AF0C0"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des consignes</w:t>
            </w:r>
          </w:p>
        </w:tc>
        <w:tc>
          <w:tcPr>
            <w:tcW w:w="1234" w:type="dxa"/>
          </w:tcPr>
          <w:p w14:paraId="4E62BAAF"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respectueuses avec les équipes</w:t>
            </w:r>
          </w:p>
        </w:tc>
        <w:tc>
          <w:tcPr>
            <w:tcW w:w="1234" w:type="dxa"/>
          </w:tcPr>
          <w:p w14:paraId="3CA0A99C" w14:textId="6719E80B" w:rsidR="000D20E4" w:rsidRPr="00C74449" w:rsidRDefault="0076468E"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 xml:space="preserve">Prend des </w:t>
            </w:r>
            <w:r w:rsidR="000D20E4" w:rsidRPr="00C74449">
              <w:rPr>
                <w:rFonts w:ascii="Times New Roman" w:hAnsi="Times New Roman" w:cs="Times New Roman"/>
                <w:sz w:val="20"/>
              </w:rPr>
              <w:t xml:space="preserve">initiatives pour </w:t>
            </w:r>
            <w:r w:rsidR="00E76332">
              <w:rPr>
                <w:rFonts w:ascii="Times New Roman" w:hAnsi="Times New Roman" w:cs="Times New Roman"/>
                <w:sz w:val="20"/>
              </w:rPr>
              <w:t>la réussite des actions</w:t>
            </w:r>
          </w:p>
        </w:tc>
        <w:tc>
          <w:tcPr>
            <w:tcW w:w="1234" w:type="dxa"/>
          </w:tcPr>
          <w:p w14:paraId="7A979DEF"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0D20E4" w:rsidRPr="00C74449" w14:paraId="010C507A" w14:textId="77777777" w:rsidTr="00CB6AE7">
        <w:tc>
          <w:tcPr>
            <w:tcW w:w="1234" w:type="dxa"/>
          </w:tcPr>
          <w:p w14:paraId="0D9AD21B" w14:textId="77777777" w:rsidR="000D20E4" w:rsidRPr="003772DD"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3772DD">
              <w:rPr>
                <w:rFonts w:ascii="Times New Roman" w:hAnsi="Times New Roman" w:cs="Times New Roman"/>
                <w:b/>
                <w:bCs/>
                <w:color w:val="002060"/>
                <w:sz w:val="20"/>
              </w:rPr>
              <w:t xml:space="preserve">Membre – ROYAL Mining </w:t>
            </w:r>
            <w:proofErr w:type="spellStart"/>
            <w:r w:rsidRPr="003772DD">
              <w:rPr>
                <w:rFonts w:ascii="Times New Roman" w:hAnsi="Times New Roman" w:cs="Times New Roman"/>
                <w:b/>
                <w:bCs/>
                <w:color w:val="002060"/>
                <w:sz w:val="20"/>
              </w:rPr>
              <w:t>Quarries</w:t>
            </w:r>
            <w:proofErr w:type="spellEnd"/>
          </w:p>
        </w:tc>
        <w:tc>
          <w:tcPr>
            <w:tcW w:w="1234" w:type="dxa"/>
          </w:tcPr>
          <w:p w14:paraId="077AFCC6"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w:t>
            </w:r>
          </w:p>
        </w:tc>
        <w:tc>
          <w:tcPr>
            <w:tcW w:w="1234" w:type="dxa"/>
          </w:tcPr>
          <w:p w14:paraId="143FFCCB" w14:textId="113F752D" w:rsidR="000D20E4" w:rsidRPr="00573E77" w:rsidRDefault="00573E77"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rPr>
              <w:t xml:space="preserve">A </w:t>
            </w:r>
            <w:r w:rsidRPr="00573E77">
              <w:rPr>
                <w:rFonts w:ascii="Times New Roman" w:hAnsi="Times New Roman" w:cs="Times New Roman"/>
              </w:rPr>
              <w:t>excell</w:t>
            </w:r>
            <w:r>
              <w:rPr>
                <w:rFonts w:ascii="Times New Roman" w:hAnsi="Times New Roman" w:cs="Times New Roman"/>
              </w:rPr>
              <w:t>é</w:t>
            </w:r>
            <w:r w:rsidRPr="00573E77">
              <w:rPr>
                <w:rFonts w:ascii="Times New Roman" w:hAnsi="Times New Roman" w:cs="Times New Roman"/>
              </w:rPr>
              <w:t xml:space="preserve"> dans la gestion des priorités</w:t>
            </w:r>
            <w:r>
              <w:rPr>
                <w:rFonts w:ascii="Times New Roman" w:hAnsi="Times New Roman" w:cs="Times New Roman"/>
              </w:rPr>
              <w:t xml:space="preserve"> </w:t>
            </w:r>
            <w:r w:rsidR="004B0B12">
              <w:rPr>
                <w:rFonts w:ascii="Times New Roman" w:hAnsi="Times New Roman" w:cs="Times New Roman"/>
              </w:rPr>
              <w:t>dans le cadre du GTSEC</w:t>
            </w:r>
          </w:p>
        </w:tc>
        <w:tc>
          <w:tcPr>
            <w:tcW w:w="1234" w:type="dxa"/>
          </w:tcPr>
          <w:p w14:paraId="75D1A872"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Respectueux des directives</w:t>
            </w:r>
          </w:p>
        </w:tc>
        <w:tc>
          <w:tcPr>
            <w:tcW w:w="1234" w:type="dxa"/>
          </w:tcPr>
          <w:p w14:paraId="0738202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Bonne collaboration avec les autres membres</w:t>
            </w:r>
          </w:p>
        </w:tc>
        <w:tc>
          <w:tcPr>
            <w:tcW w:w="1234" w:type="dxa"/>
          </w:tcPr>
          <w:p w14:paraId="0F36C3C0"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Prend des initiatives pour renforcer l’engagement des parties prenantes</w:t>
            </w:r>
          </w:p>
        </w:tc>
        <w:tc>
          <w:tcPr>
            <w:tcW w:w="1234" w:type="dxa"/>
          </w:tcPr>
          <w:p w14:paraId="43006415"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bl>
    <w:p w14:paraId="5077F970" w14:textId="77777777" w:rsidR="000D20E4" w:rsidRPr="0067507E" w:rsidRDefault="000D20E4" w:rsidP="000D20E4">
      <w:pPr>
        <w:pStyle w:val="Titre1"/>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color w:val="auto"/>
        </w:rPr>
      </w:pPr>
      <w:bookmarkStart w:id="37" w:name="_Toc204472158"/>
      <w:bookmarkStart w:id="38" w:name="_Toc204472341"/>
      <w:proofErr w:type="spellStart"/>
      <w:r w:rsidRPr="0067507E">
        <w:rPr>
          <w:rFonts w:ascii="Times New Roman" w:hAnsi="Times New Roman" w:cs="Times New Roman"/>
          <w:color w:val="auto"/>
        </w:rPr>
        <w:t>Évaluation</w:t>
      </w:r>
      <w:proofErr w:type="spellEnd"/>
      <w:r w:rsidRPr="0067507E">
        <w:rPr>
          <w:rFonts w:ascii="Times New Roman" w:hAnsi="Times New Roman" w:cs="Times New Roman"/>
          <w:color w:val="auto"/>
        </w:rPr>
        <w:t xml:space="preserve"> de M. </w:t>
      </w:r>
      <w:proofErr w:type="spellStart"/>
      <w:r w:rsidRPr="0067507E">
        <w:rPr>
          <w:rFonts w:ascii="Times New Roman" w:hAnsi="Times New Roman" w:cs="Times New Roman"/>
          <w:color w:val="auto"/>
        </w:rPr>
        <w:t>Cyrille</w:t>
      </w:r>
      <w:proofErr w:type="spellEnd"/>
      <w:r w:rsidRPr="0067507E">
        <w:rPr>
          <w:rFonts w:ascii="Times New Roman" w:hAnsi="Times New Roman" w:cs="Times New Roman"/>
          <w:color w:val="auto"/>
        </w:rPr>
        <w:t xml:space="preserve"> </w:t>
      </w:r>
      <w:proofErr w:type="spellStart"/>
      <w:r w:rsidRPr="0067507E">
        <w:rPr>
          <w:rFonts w:ascii="Times New Roman" w:hAnsi="Times New Roman" w:cs="Times New Roman"/>
          <w:color w:val="auto"/>
        </w:rPr>
        <w:t>Tipane</w:t>
      </w:r>
      <w:proofErr w:type="spellEnd"/>
      <w:r w:rsidRPr="0067507E">
        <w:rPr>
          <w:rFonts w:ascii="Times New Roman" w:hAnsi="Times New Roman" w:cs="Times New Roman"/>
          <w:color w:val="auto"/>
        </w:rPr>
        <w:t xml:space="preserve"> MBARA (Point focal Société </w:t>
      </w:r>
      <w:proofErr w:type="spellStart"/>
      <w:r w:rsidRPr="0067507E">
        <w:rPr>
          <w:rFonts w:ascii="Times New Roman" w:hAnsi="Times New Roman" w:cs="Times New Roman"/>
          <w:color w:val="auto"/>
        </w:rPr>
        <w:t>Civile</w:t>
      </w:r>
      <w:proofErr w:type="spellEnd"/>
      <w:r w:rsidRPr="0067507E">
        <w:rPr>
          <w:rFonts w:ascii="Times New Roman" w:hAnsi="Times New Roman" w:cs="Times New Roman"/>
          <w:color w:val="auto"/>
        </w:rPr>
        <w:t>)</w:t>
      </w:r>
      <w:bookmarkEnd w:id="37"/>
      <w:bookmarkEnd w:id="38"/>
    </w:p>
    <w:tbl>
      <w:tblPr>
        <w:tblW w:w="0" w:type="auto"/>
        <w:tblLook w:val="04A0" w:firstRow="1" w:lastRow="0" w:firstColumn="1" w:lastColumn="0" w:noHBand="0" w:noVBand="1"/>
      </w:tblPr>
      <w:tblGrid>
        <w:gridCol w:w="1416"/>
        <w:gridCol w:w="1234"/>
        <w:gridCol w:w="1524"/>
        <w:gridCol w:w="1238"/>
        <w:gridCol w:w="1272"/>
        <w:gridCol w:w="1461"/>
        <w:gridCol w:w="1234"/>
      </w:tblGrid>
      <w:tr w:rsidR="000D20E4" w:rsidRPr="00C74449" w14:paraId="5FE93AE2" w14:textId="77777777" w:rsidTr="0076468E">
        <w:tc>
          <w:tcPr>
            <w:tcW w:w="1234" w:type="dxa"/>
            <w:shd w:val="clear" w:color="auto" w:fill="FFC000" w:themeFill="accent4"/>
          </w:tcPr>
          <w:p w14:paraId="25A92278" w14:textId="5A0803E3" w:rsidR="000D20E4" w:rsidRPr="00B373C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B373C0">
              <w:rPr>
                <w:rFonts w:ascii="Times New Roman" w:hAnsi="Times New Roman" w:cs="Times New Roman"/>
                <w:b/>
                <w:bCs/>
                <w:color w:val="002060"/>
                <w:sz w:val="20"/>
              </w:rPr>
              <w:t>Patron</w:t>
            </w:r>
            <w:r w:rsidR="00F17AE8">
              <w:rPr>
                <w:rFonts w:ascii="Times New Roman" w:hAnsi="Times New Roman" w:cs="Times New Roman"/>
                <w:b/>
                <w:bCs/>
                <w:color w:val="002060"/>
                <w:sz w:val="20"/>
              </w:rPr>
              <w:t>s</w:t>
            </w:r>
          </w:p>
        </w:tc>
        <w:tc>
          <w:tcPr>
            <w:tcW w:w="1234" w:type="dxa"/>
            <w:shd w:val="clear" w:color="auto" w:fill="FFC000" w:themeFill="accent4"/>
          </w:tcPr>
          <w:p w14:paraId="649C204C" w14:textId="77777777" w:rsidR="000D20E4" w:rsidRPr="00F17AE8"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17AE8">
              <w:rPr>
                <w:rFonts w:ascii="Times New Roman" w:hAnsi="Times New Roman" w:cs="Times New Roman"/>
                <w:b/>
                <w:bCs/>
                <w:sz w:val="20"/>
              </w:rPr>
              <w:t>Assiduité</w:t>
            </w:r>
          </w:p>
        </w:tc>
        <w:tc>
          <w:tcPr>
            <w:tcW w:w="1234" w:type="dxa"/>
            <w:shd w:val="clear" w:color="auto" w:fill="FFC000" w:themeFill="accent4"/>
          </w:tcPr>
          <w:p w14:paraId="548FE11E" w14:textId="77777777" w:rsidR="000D20E4" w:rsidRPr="00F17AE8"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17AE8">
              <w:rPr>
                <w:rFonts w:ascii="Times New Roman" w:hAnsi="Times New Roman" w:cs="Times New Roman"/>
                <w:b/>
                <w:bCs/>
                <w:sz w:val="20"/>
              </w:rPr>
              <w:t>Compétence</w:t>
            </w:r>
          </w:p>
        </w:tc>
        <w:tc>
          <w:tcPr>
            <w:tcW w:w="1234" w:type="dxa"/>
            <w:shd w:val="clear" w:color="auto" w:fill="FFC000" w:themeFill="accent4"/>
          </w:tcPr>
          <w:p w14:paraId="2EBC301D" w14:textId="77777777" w:rsidR="000D20E4" w:rsidRPr="00F17AE8"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17AE8">
              <w:rPr>
                <w:rFonts w:ascii="Times New Roman" w:hAnsi="Times New Roman" w:cs="Times New Roman"/>
                <w:b/>
                <w:bCs/>
                <w:sz w:val="20"/>
              </w:rPr>
              <w:t>Respect de la hiérarchie</w:t>
            </w:r>
          </w:p>
        </w:tc>
        <w:tc>
          <w:tcPr>
            <w:tcW w:w="1234" w:type="dxa"/>
            <w:shd w:val="clear" w:color="auto" w:fill="FFC000" w:themeFill="accent4"/>
          </w:tcPr>
          <w:p w14:paraId="048E97D0" w14:textId="77777777" w:rsidR="000D20E4" w:rsidRPr="00F17AE8"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17AE8">
              <w:rPr>
                <w:rFonts w:ascii="Times New Roman" w:hAnsi="Times New Roman" w:cs="Times New Roman"/>
                <w:b/>
                <w:bCs/>
                <w:sz w:val="20"/>
              </w:rPr>
              <w:t>Relations avec les pairs</w:t>
            </w:r>
          </w:p>
        </w:tc>
        <w:tc>
          <w:tcPr>
            <w:tcW w:w="1234" w:type="dxa"/>
            <w:shd w:val="clear" w:color="auto" w:fill="FFC000" w:themeFill="accent4"/>
          </w:tcPr>
          <w:p w14:paraId="6D62C0C8" w14:textId="77777777" w:rsidR="000D20E4" w:rsidRPr="00F17AE8"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17AE8">
              <w:rPr>
                <w:rFonts w:ascii="Times New Roman" w:hAnsi="Times New Roman" w:cs="Times New Roman"/>
                <w:b/>
                <w:bCs/>
                <w:sz w:val="20"/>
              </w:rPr>
              <w:t>Prises d'initiative positives</w:t>
            </w:r>
          </w:p>
        </w:tc>
        <w:tc>
          <w:tcPr>
            <w:tcW w:w="1234" w:type="dxa"/>
            <w:shd w:val="clear" w:color="auto" w:fill="FFC000" w:themeFill="accent4"/>
          </w:tcPr>
          <w:p w14:paraId="008A97AB" w14:textId="77777777" w:rsidR="000D20E4" w:rsidRPr="00F17AE8"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17AE8">
              <w:rPr>
                <w:rFonts w:ascii="Times New Roman" w:hAnsi="Times New Roman" w:cs="Times New Roman"/>
                <w:b/>
                <w:bCs/>
                <w:sz w:val="20"/>
              </w:rPr>
              <w:t>Évaluation générale</w:t>
            </w:r>
          </w:p>
        </w:tc>
      </w:tr>
      <w:tr w:rsidR="000D20E4" w:rsidRPr="00C74449" w14:paraId="641D3932" w14:textId="77777777" w:rsidTr="00CB6AE7">
        <w:tc>
          <w:tcPr>
            <w:tcW w:w="1234" w:type="dxa"/>
          </w:tcPr>
          <w:p w14:paraId="1184E00C" w14:textId="77777777" w:rsidR="000D20E4" w:rsidRPr="00B373C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B373C0">
              <w:rPr>
                <w:rFonts w:ascii="Times New Roman" w:hAnsi="Times New Roman" w:cs="Times New Roman"/>
                <w:b/>
                <w:bCs/>
                <w:color w:val="002060"/>
                <w:sz w:val="20"/>
              </w:rPr>
              <w:t>Président du GTSEC</w:t>
            </w:r>
          </w:p>
        </w:tc>
        <w:tc>
          <w:tcPr>
            <w:tcW w:w="1234" w:type="dxa"/>
          </w:tcPr>
          <w:p w14:paraId="3193F989" w14:textId="66A4C435" w:rsidR="000D20E4" w:rsidRPr="00C74449" w:rsidRDefault="00F17AE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Bonne</w:t>
            </w:r>
          </w:p>
        </w:tc>
        <w:tc>
          <w:tcPr>
            <w:tcW w:w="1234" w:type="dxa"/>
          </w:tcPr>
          <w:p w14:paraId="14D8DA0F" w14:textId="79E71D4F" w:rsidR="000D20E4" w:rsidRPr="004B0B12" w:rsidRDefault="004B0B12" w:rsidP="00735A18">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0"/>
              </w:rPr>
            </w:pPr>
            <w:r w:rsidRPr="00735A18">
              <w:rPr>
                <w:rFonts w:ascii="Times New Roman" w:hAnsi="Times New Roman" w:cs="Times New Roman"/>
                <w:sz w:val="20"/>
              </w:rPr>
              <w:t>capable d</w:t>
            </w:r>
            <w:r w:rsidR="00735A18" w:rsidRPr="00735A18">
              <w:rPr>
                <w:rFonts w:ascii="Times New Roman" w:hAnsi="Times New Roman" w:cs="Times New Roman"/>
                <w:sz w:val="20"/>
              </w:rPr>
              <w:t xml:space="preserve">’assumer </w:t>
            </w:r>
            <w:r w:rsidRPr="00735A18">
              <w:rPr>
                <w:rFonts w:ascii="Times New Roman" w:hAnsi="Times New Roman" w:cs="Times New Roman"/>
                <w:sz w:val="20"/>
              </w:rPr>
              <w:t>plusieurs responsabilités tout en maintenant une qualité de travail irréprochable</w:t>
            </w:r>
          </w:p>
        </w:tc>
        <w:tc>
          <w:tcPr>
            <w:tcW w:w="1234" w:type="dxa"/>
          </w:tcPr>
          <w:p w14:paraId="5E322A65"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Respecte la hiérarchie</w:t>
            </w:r>
          </w:p>
        </w:tc>
        <w:tc>
          <w:tcPr>
            <w:tcW w:w="1234" w:type="dxa"/>
          </w:tcPr>
          <w:p w14:paraId="45914054"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bonnes relations avec les acteurs de la société civile</w:t>
            </w:r>
          </w:p>
        </w:tc>
        <w:tc>
          <w:tcPr>
            <w:tcW w:w="1234" w:type="dxa"/>
          </w:tcPr>
          <w:p w14:paraId="705DB5F9" w14:textId="734C7311"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Prend des initiatives pour </w:t>
            </w:r>
          </w:p>
        </w:tc>
        <w:tc>
          <w:tcPr>
            <w:tcW w:w="1234" w:type="dxa"/>
          </w:tcPr>
          <w:p w14:paraId="561AFB08" w14:textId="480AF645" w:rsidR="000D20E4" w:rsidRPr="00C74449" w:rsidRDefault="00B373C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r w:rsidR="000D20E4" w:rsidRPr="00C74449" w14:paraId="38E705EC" w14:textId="77777777" w:rsidTr="00CB6AE7">
        <w:tc>
          <w:tcPr>
            <w:tcW w:w="1234" w:type="dxa"/>
          </w:tcPr>
          <w:p w14:paraId="50282474" w14:textId="77777777" w:rsidR="000D20E4" w:rsidRPr="00B373C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B373C0">
              <w:rPr>
                <w:rFonts w:ascii="Times New Roman" w:hAnsi="Times New Roman" w:cs="Times New Roman"/>
                <w:b/>
                <w:bCs/>
                <w:color w:val="002060"/>
                <w:sz w:val="20"/>
              </w:rPr>
              <w:t xml:space="preserve">Membre – </w:t>
            </w:r>
            <w:proofErr w:type="spellStart"/>
            <w:r w:rsidRPr="00B373C0">
              <w:rPr>
                <w:rFonts w:ascii="Times New Roman" w:hAnsi="Times New Roman" w:cs="Times New Roman"/>
                <w:b/>
                <w:bCs/>
                <w:color w:val="002060"/>
                <w:sz w:val="20"/>
              </w:rPr>
              <w:t>Transparency</w:t>
            </w:r>
            <w:proofErr w:type="spellEnd"/>
            <w:r w:rsidRPr="00B373C0">
              <w:rPr>
                <w:rFonts w:ascii="Times New Roman" w:hAnsi="Times New Roman" w:cs="Times New Roman"/>
                <w:b/>
                <w:bCs/>
                <w:color w:val="002060"/>
                <w:sz w:val="20"/>
              </w:rPr>
              <w:t xml:space="preserve"> International</w:t>
            </w:r>
          </w:p>
        </w:tc>
        <w:tc>
          <w:tcPr>
            <w:tcW w:w="1234" w:type="dxa"/>
          </w:tcPr>
          <w:p w14:paraId="2F0B688F" w14:textId="57C6EED4" w:rsidR="000D20E4" w:rsidRPr="00C74449" w:rsidRDefault="00F17AE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Bonne</w:t>
            </w:r>
          </w:p>
        </w:tc>
        <w:tc>
          <w:tcPr>
            <w:tcW w:w="1234" w:type="dxa"/>
          </w:tcPr>
          <w:p w14:paraId="63B6F76F" w14:textId="06EA7582" w:rsidR="000D20E4" w:rsidRPr="004B2FE8" w:rsidRDefault="00735A1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rPr>
            </w:pPr>
            <w:r w:rsidRPr="004B2FE8">
              <w:rPr>
                <w:rFonts w:ascii="Times New Roman" w:hAnsi="Times New Roman" w:cs="Times New Roman"/>
                <w:sz w:val="20"/>
              </w:rPr>
              <w:t>Compétences</w:t>
            </w:r>
            <w:r w:rsidR="00BF6DE0">
              <w:rPr>
                <w:rFonts w:ascii="Times New Roman" w:hAnsi="Times New Roman" w:cs="Times New Roman"/>
                <w:sz w:val="20"/>
              </w:rPr>
              <w:t xml:space="preserve"> assumées</w:t>
            </w:r>
            <w:r w:rsidR="005A533D" w:rsidRPr="004B2FE8">
              <w:rPr>
                <w:rFonts w:ascii="Times New Roman" w:hAnsi="Times New Roman" w:cs="Times New Roman"/>
                <w:sz w:val="20"/>
              </w:rPr>
              <w:t xml:space="preserve"> et les résultats de au sein de notre équipe.</w:t>
            </w:r>
          </w:p>
        </w:tc>
        <w:tc>
          <w:tcPr>
            <w:tcW w:w="1234" w:type="dxa"/>
          </w:tcPr>
          <w:p w14:paraId="7D3F5415"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total des instructions</w:t>
            </w:r>
          </w:p>
        </w:tc>
        <w:tc>
          <w:tcPr>
            <w:tcW w:w="1234" w:type="dxa"/>
          </w:tcPr>
          <w:p w14:paraId="0189A604"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fluides avec la société civile</w:t>
            </w:r>
          </w:p>
        </w:tc>
        <w:tc>
          <w:tcPr>
            <w:tcW w:w="1234" w:type="dxa"/>
          </w:tcPr>
          <w:p w14:paraId="18B288A6" w14:textId="049171B3"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Propose des solutions innovantes pour la </w:t>
            </w:r>
            <w:r w:rsidR="00735A18">
              <w:rPr>
                <w:rFonts w:ascii="Times New Roman" w:hAnsi="Times New Roman" w:cs="Times New Roman"/>
                <w:sz w:val="20"/>
              </w:rPr>
              <w:t>consultation avec la société civile</w:t>
            </w:r>
          </w:p>
        </w:tc>
        <w:tc>
          <w:tcPr>
            <w:tcW w:w="1234" w:type="dxa"/>
          </w:tcPr>
          <w:p w14:paraId="14310DB1" w14:textId="47E7B782" w:rsidR="000D20E4" w:rsidRPr="00C74449" w:rsidRDefault="00B373C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r w:rsidR="000D20E4" w:rsidRPr="00C74449" w14:paraId="277D54D9" w14:textId="77777777" w:rsidTr="00CB6AE7">
        <w:tc>
          <w:tcPr>
            <w:tcW w:w="1234" w:type="dxa"/>
          </w:tcPr>
          <w:p w14:paraId="11DAFCED" w14:textId="77777777" w:rsidR="000D20E4" w:rsidRPr="00B373C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B373C0">
              <w:rPr>
                <w:rFonts w:ascii="Times New Roman" w:hAnsi="Times New Roman" w:cs="Times New Roman"/>
                <w:b/>
                <w:bCs/>
                <w:color w:val="002060"/>
                <w:sz w:val="20"/>
              </w:rPr>
              <w:t>Membre – Union des Journalistes</w:t>
            </w:r>
          </w:p>
        </w:tc>
        <w:tc>
          <w:tcPr>
            <w:tcW w:w="1234" w:type="dxa"/>
          </w:tcPr>
          <w:p w14:paraId="1925C526"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Bonne</w:t>
            </w:r>
          </w:p>
        </w:tc>
        <w:tc>
          <w:tcPr>
            <w:tcW w:w="1234" w:type="dxa"/>
          </w:tcPr>
          <w:p w14:paraId="59090D5B" w14:textId="24E97B48" w:rsidR="000D20E4" w:rsidRPr="004B2FE8" w:rsidRDefault="00BF6DE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szCs w:val="20"/>
              </w:rPr>
              <w:t>Respecte les</w:t>
            </w:r>
            <w:r w:rsidR="00BE66DF" w:rsidRPr="00BF6DE0">
              <w:rPr>
                <w:rFonts w:ascii="Times New Roman" w:hAnsi="Times New Roman" w:cs="Times New Roman"/>
                <w:sz w:val="20"/>
                <w:szCs w:val="20"/>
              </w:rPr>
              <w:t xml:space="preserve"> objectifs assignés</w:t>
            </w:r>
          </w:p>
        </w:tc>
        <w:tc>
          <w:tcPr>
            <w:tcW w:w="1234" w:type="dxa"/>
          </w:tcPr>
          <w:p w14:paraId="4B5251FF"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Respecte les directives</w:t>
            </w:r>
          </w:p>
        </w:tc>
        <w:tc>
          <w:tcPr>
            <w:tcW w:w="1234" w:type="dxa"/>
          </w:tcPr>
          <w:p w14:paraId="302079B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bonnes relations avec les pairs</w:t>
            </w:r>
          </w:p>
        </w:tc>
        <w:tc>
          <w:tcPr>
            <w:tcW w:w="1234" w:type="dxa"/>
          </w:tcPr>
          <w:p w14:paraId="68EAC975" w14:textId="59CA76E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Prend des initiatives pour promouvoir la </w:t>
            </w:r>
            <w:r w:rsidR="00555E8E">
              <w:rPr>
                <w:rFonts w:ascii="Times New Roman" w:hAnsi="Times New Roman" w:cs="Times New Roman"/>
                <w:sz w:val="20"/>
              </w:rPr>
              <w:t>communication</w:t>
            </w:r>
          </w:p>
        </w:tc>
        <w:tc>
          <w:tcPr>
            <w:tcW w:w="1234" w:type="dxa"/>
          </w:tcPr>
          <w:p w14:paraId="123F7522" w14:textId="546177BB" w:rsidR="000D20E4" w:rsidRPr="00C74449" w:rsidRDefault="00B373C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r w:rsidR="000D20E4" w:rsidRPr="00C74449" w14:paraId="7B796C02" w14:textId="77777777" w:rsidTr="00CB6AE7">
        <w:tc>
          <w:tcPr>
            <w:tcW w:w="1234" w:type="dxa"/>
          </w:tcPr>
          <w:p w14:paraId="0E2CC4DA" w14:textId="77777777" w:rsidR="000D20E4" w:rsidRPr="00B373C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B373C0">
              <w:rPr>
                <w:rFonts w:ascii="Times New Roman" w:hAnsi="Times New Roman" w:cs="Times New Roman"/>
                <w:b/>
                <w:bCs/>
                <w:color w:val="002060"/>
                <w:sz w:val="20"/>
              </w:rPr>
              <w:t>Membre – Ordre National des Experts Comptables</w:t>
            </w:r>
          </w:p>
        </w:tc>
        <w:tc>
          <w:tcPr>
            <w:tcW w:w="1234" w:type="dxa"/>
          </w:tcPr>
          <w:p w14:paraId="6688A5A0" w14:textId="6B873377" w:rsidR="000D20E4" w:rsidRPr="00C74449" w:rsidRDefault="00F17AE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Bonne</w:t>
            </w:r>
          </w:p>
        </w:tc>
        <w:tc>
          <w:tcPr>
            <w:tcW w:w="1234" w:type="dxa"/>
          </w:tcPr>
          <w:p w14:paraId="2346E170" w14:textId="64353D53" w:rsidR="000D20E4" w:rsidRPr="004B2FE8" w:rsidRDefault="008E66F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Assez</w:t>
            </w:r>
            <w:r w:rsidR="000D20E4" w:rsidRPr="004B2FE8">
              <w:rPr>
                <w:rFonts w:ascii="Times New Roman" w:hAnsi="Times New Roman" w:cs="Times New Roman"/>
                <w:sz w:val="20"/>
              </w:rPr>
              <w:t xml:space="preserve"> bonne maîtrise </w:t>
            </w:r>
            <w:r>
              <w:rPr>
                <w:rFonts w:ascii="Times New Roman" w:hAnsi="Times New Roman" w:cs="Times New Roman"/>
                <w:sz w:val="20"/>
              </w:rPr>
              <w:t>de la Norme ITIE</w:t>
            </w:r>
          </w:p>
        </w:tc>
        <w:tc>
          <w:tcPr>
            <w:tcW w:w="1234" w:type="dxa"/>
          </w:tcPr>
          <w:p w14:paraId="71435841"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Respectueux des consignes</w:t>
            </w:r>
          </w:p>
        </w:tc>
        <w:tc>
          <w:tcPr>
            <w:tcW w:w="1234" w:type="dxa"/>
          </w:tcPr>
          <w:p w14:paraId="3F9DBC43"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excellentes avec les pairs</w:t>
            </w:r>
          </w:p>
        </w:tc>
        <w:tc>
          <w:tcPr>
            <w:tcW w:w="1234" w:type="dxa"/>
          </w:tcPr>
          <w:p w14:paraId="214C198D"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Prend des initiatives pour améliorer les processus de gouvernance</w:t>
            </w:r>
          </w:p>
        </w:tc>
        <w:tc>
          <w:tcPr>
            <w:tcW w:w="1234" w:type="dxa"/>
          </w:tcPr>
          <w:p w14:paraId="7F7D0D70" w14:textId="0C0E269C" w:rsidR="000D20E4" w:rsidRPr="00C74449" w:rsidRDefault="00B373C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r w:rsidR="000D20E4" w:rsidRPr="00C74449" w14:paraId="23E667D6" w14:textId="77777777" w:rsidTr="00CB6AE7">
        <w:tc>
          <w:tcPr>
            <w:tcW w:w="1234" w:type="dxa"/>
          </w:tcPr>
          <w:p w14:paraId="7C317F56" w14:textId="77777777" w:rsidR="000D20E4" w:rsidRPr="00B373C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color w:val="002060"/>
              </w:rPr>
            </w:pPr>
            <w:r w:rsidRPr="00B373C0">
              <w:rPr>
                <w:rFonts w:ascii="Times New Roman" w:hAnsi="Times New Roman" w:cs="Times New Roman"/>
                <w:b/>
                <w:bCs/>
                <w:color w:val="002060"/>
                <w:sz w:val="20"/>
              </w:rPr>
              <w:t>Membre – ADDAX</w:t>
            </w:r>
          </w:p>
        </w:tc>
        <w:tc>
          <w:tcPr>
            <w:tcW w:w="1234" w:type="dxa"/>
          </w:tcPr>
          <w:p w14:paraId="11EEF4C4" w14:textId="028D9F0F" w:rsidR="000D20E4" w:rsidRPr="00C74449" w:rsidRDefault="00F17AE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Bonn</w:t>
            </w:r>
            <w:r w:rsidR="000D20E4" w:rsidRPr="00C74449">
              <w:rPr>
                <w:rFonts w:ascii="Times New Roman" w:hAnsi="Times New Roman" w:cs="Times New Roman"/>
                <w:sz w:val="20"/>
              </w:rPr>
              <w:t>e</w:t>
            </w:r>
          </w:p>
        </w:tc>
        <w:tc>
          <w:tcPr>
            <w:tcW w:w="1234" w:type="dxa"/>
          </w:tcPr>
          <w:p w14:paraId="1730B3AF" w14:textId="2C9637DC" w:rsidR="000D20E4" w:rsidRPr="004B2FE8" w:rsidRDefault="00DF148E"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4B2FE8">
              <w:rPr>
                <w:rFonts w:ascii="Times New Roman" w:hAnsi="Times New Roman" w:cs="Times New Roman"/>
              </w:rPr>
              <w:t>Sens des responsabilités</w:t>
            </w:r>
          </w:p>
        </w:tc>
        <w:tc>
          <w:tcPr>
            <w:tcW w:w="1234" w:type="dxa"/>
          </w:tcPr>
          <w:p w14:paraId="426A080E"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des consignes et règles</w:t>
            </w:r>
          </w:p>
        </w:tc>
        <w:tc>
          <w:tcPr>
            <w:tcW w:w="1234" w:type="dxa"/>
          </w:tcPr>
          <w:p w14:paraId="78C3E5DD"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constructives</w:t>
            </w:r>
          </w:p>
        </w:tc>
        <w:tc>
          <w:tcPr>
            <w:tcW w:w="1234" w:type="dxa"/>
          </w:tcPr>
          <w:p w14:paraId="0E5634E4" w14:textId="4791190B"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Prend des initiatives</w:t>
            </w:r>
          </w:p>
        </w:tc>
        <w:tc>
          <w:tcPr>
            <w:tcW w:w="1234" w:type="dxa"/>
          </w:tcPr>
          <w:p w14:paraId="1C37CDFF" w14:textId="4DF2A2E6" w:rsidR="000D20E4" w:rsidRPr="00C74449" w:rsidRDefault="00F17AE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P</w:t>
            </w:r>
            <w:r w:rsidR="000D20E4" w:rsidRPr="00C74449">
              <w:rPr>
                <w:rFonts w:ascii="Times New Roman" w:hAnsi="Times New Roman" w:cs="Times New Roman"/>
                <w:sz w:val="20"/>
              </w:rPr>
              <w:t>ositive</w:t>
            </w:r>
          </w:p>
        </w:tc>
      </w:tr>
      <w:tr w:rsidR="000D20E4" w:rsidRPr="00C74449" w14:paraId="4AC788D1" w14:textId="77777777" w:rsidTr="00CB6AE7">
        <w:tc>
          <w:tcPr>
            <w:tcW w:w="1234" w:type="dxa"/>
          </w:tcPr>
          <w:p w14:paraId="592A390F" w14:textId="77777777" w:rsidR="000D20E4" w:rsidRPr="00F17AE8"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17AE8">
              <w:rPr>
                <w:rFonts w:ascii="Times New Roman" w:hAnsi="Times New Roman" w:cs="Times New Roman"/>
                <w:b/>
                <w:bCs/>
                <w:color w:val="002060"/>
                <w:sz w:val="20"/>
              </w:rPr>
              <w:t xml:space="preserve">Membre – ROYAL Mining </w:t>
            </w:r>
            <w:proofErr w:type="spellStart"/>
            <w:r w:rsidRPr="00F17AE8">
              <w:rPr>
                <w:rFonts w:ascii="Times New Roman" w:hAnsi="Times New Roman" w:cs="Times New Roman"/>
                <w:b/>
                <w:bCs/>
                <w:color w:val="002060"/>
                <w:sz w:val="20"/>
              </w:rPr>
              <w:t>Quarries</w:t>
            </w:r>
            <w:proofErr w:type="spellEnd"/>
          </w:p>
        </w:tc>
        <w:tc>
          <w:tcPr>
            <w:tcW w:w="1234" w:type="dxa"/>
          </w:tcPr>
          <w:p w14:paraId="43DBD6C1" w14:textId="1534F89D" w:rsidR="000D20E4" w:rsidRPr="00C74449" w:rsidRDefault="00F17AE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Bonne</w:t>
            </w:r>
          </w:p>
        </w:tc>
        <w:tc>
          <w:tcPr>
            <w:tcW w:w="1234" w:type="dxa"/>
          </w:tcPr>
          <w:p w14:paraId="63CA8FF0" w14:textId="6E8D8E18" w:rsidR="000D20E4" w:rsidRPr="00C74449" w:rsidRDefault="00E1164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Propose des idées novatrices pour l’engagement</w:t>
            </w:r>
          </w:p>
        </w:tc>
        <w:tc>
          <w:tcPr>
            <w:tcW w:w="1234" w:type="dxa"/>
          </w:tcPr>
          <w:p w14:paraId="6D00E49E"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Respecte parfaitement la hiérarchie</w:t>
            </w:r>
          </w:p>
        </w:tc>
        <w:tc>
          <w:tcPr>
            <w:tcW w:w="1234" w:type="dxa"/>
          </w:tcPr>
          <w:p w14:paraId="564F79F5"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bonnes relations</w:t>
            </w:r>
          </w:p>
        </w:tc>
        <w:tc>
          <w:tcPr>
            <w:tcW w:w="1234" w:type="dxa"/>
          </w:tcPr>
          <w:p w14:paraId="42068FE2" w14:textId="654C2813" w:rsidR="000D20E4" w:rsidRPr="00C74449" w:rsidRDefault="00E11640"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rPr>
              <w:t>Force de proposition</w:t>
            </w:r>
          </w:p>
        </w:tc>
        <w:tc>
          <w:tcPr>
            <w:tcW w:w="1234" w:type="dxa"/>
          </w:tcPr>
          <w:p w14:paraId="10CAAFD0" w14:textId="35AA4468"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bl>
    <w:p w14:paraId="63D893FD" w14:textId="77777777" w:rsidR="000D20E4" w:rsidRPr="00C74449" w:rsidRDefault="000D20E4" w:rsidP="006D6352">
      <w:pPr>
        <w:pStyle w:val="Titre1"/>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C000" w:themeFill="accent4"/>
        <w:rPr>
          <w:rFonts w:ascii="Times New Roman" w:hAnsi="Times New Roman" w:cs="Times New Roman"/>
        </w:rPr>
      </w:pPr>
      <w:bookmarkStart w:id="39" w:name="_Toc204472159"/>
      <w:bookmarkStart w:id="40" w:name="_Toc204472342"/>
      <w:proofErr w:type="spellStart"/>
      <w:r w:rsidRPr="00C74449">
        <w:rPr>
          <w:rFonts w:ascii="Times New Roman" w:hAnsi="Times New Roman" w:cs="Times New Roman"/>
        </w:rPr>
        <w:lastRenderedPageBreak/>
        <w:t>Évaluation</w:t>
      </w:r>
      <w:proofErr w:type="spellEnd"/>
      <w:r w:rsidRPr="00C74449">
        <w:rPr>
          <w:rFonts w:ascii="Times New Roman" w:hAnsi="Times New Roman" w:cs="Times New Roman"/>
        </w:rPr>
        <w:t xml:space="preserve"> de </w:t>
      </w:r>
      <w:proofErr w:type="spellStart"/>
      <w:r w:rsidRPr="00C74449">
        <w:rPr>
          <w:rFonts w:ascii="Times New Roman" w:hAnsi="Times New Roman" w:cs="Times New Roman"/>
        </w:rPr>
        <w:t>Mme</w:t>
      </w:r>
      <w:proofErr w:type="spellEnd"/>
      <w:r w:rsidRPr="00C74449">
        <w:rPr>
          <w:rFonts w:ascii="Times New Roman" w:hAnsi="Times New Roman" w:cs="Times New Roman"/>
        </w:rPr>
        <w:t xml:space="preserve"> Jane </w:t>
      </w:r>
      <w:proofErr w:type="spellStart"/>
      <w:r w:rsidRPr="00C74449">
        <w:rPr>
          <w:rFonts w:ascii="Times New Roman" w:hAnsi="Times New Roman" w:cs="Times New Roman"/>
        </w:rPr>
        <w:t>Yijomen</w:t>
      </w:r>
      <w:proofErr w:type="spellEnd"/>
      <w:r w:rsidRPr="00C74449">
        <w:rPr>
          <w:rFonts w:ascii="Times New Roman" w:hAnsi="Times New Roman" w:cs="Times New Roman"/>
        </w:rPr>
        <w:t xml:space="preserve"> (Point focal MINMIDT)</w:t>
      </w:r>
      <w:bookmarkEnd w:id="39"/>
      <w:bookmarkEnd w:id="40"/>
    </w:p>
    <w:tbl>
      <w:tblPr>
        <w:tblW w:w="0" w:type="auto"/>
        <w:tblLook w:val="04A0" w:firstRow="1" w:lastRow="0" w:firstColumn="1" w:lastColumn="0" w:noHBand="0" w:noVBand="1"/>
      </w:tblPr>
      <w:tblGrid>
        <w:gridCol w:w="1416"/>
        <w:gridCol w:w="1234"/>
        <w:gridCol w:w="1438"/>
        <w:gridCol w:w="1305"/>
        <w:gridCol w:w="1316"/>
        <w:gridCol w:w="1319"/>
        <w:gridCol w:w="1234"/>
      </w:tblGrid>
      <w:tr w:rsidR="000D20E4" w:rsidRPr="00C74449" w14:paraId="0002899C" w14:textId="77777777" w:rsidTr="00A96806">
        <w:tc>
          <w:tcPr>
            <w:tcW w:w="1305" w:type="dxa"/>
            <w:shd w:val="clear" w:color="auto" w:fill="FFC000" w:themeFill="accent4"/>
          </w:tcPr>
          <w:p w14:paraId="06B2377E" w14:textId="77777777" w:rsidR="000D20E4" w:rsidRPr="0080012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80012F">
              <w:rPr>
                <w:rFonts w:ascii="Times New Roman" w:hAnsi="Times New Roman" w:cs="Times New Roman"/>
                <w:b/>
                <w:bCs/>
                <w:sz w:val="20"/>
              </w:rPr>
              <w:t>Patron</w:t>
            </w:r>
          </w:p>
        </w:tc>
        <w:tc>
          <w:tcPr>
            <w:tcW w:w="1234" w:type="dxa"/>
            <w:shd w:val="clear" w:color="auto" w:fill="FFC000" w:themeFill="accent4"/>
          </w:tcPr>
          <w:p w14:paraId="7E07836F" w14:textId="77777777" w:rsidR="000D20E4" w:rsidRPr="0080012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80012F">
              <w:rPr>
                <w:rFonts w:ascii="Times New Roman" w:hAnsi="Times New Roman" w:cs="Times New Roman"/>
                <w:b/>
                <w:bCs/>
                <w:sz w:val="20"/>
              </w:rPr>
              <w:t>Assiduité</w:t>
            </w:r>
          </w:p>
        </w:tc>
        <w:tc>
          <w:tcPr>
            <w:tcW w:w="1438" w:type="dxa"/>
            <w:shd w:val="clear" w:color="auto" w:fill="FFC000" w:themeFill="accent4"/>
          </w:tcPr>
          <w:p w14:paraId="014A2F0A" w14:textId="77777777" w:rsidR="000D20E4" w:rsidRPr="0080012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80012F">
              <w:rPr>
                <w:rFonts w:ascii="Times New Roman" w:hAnsi="Times New Roman" w:cs="Times New Roman"/>
                <w:b/>
                <w:bCs/>
                <w:sz w:val="20"/>
              </w:rPr>
              <w:t>Compétence</w:t>
            </w:r>
          </w:p>
        </w:tc>
        <w:tc>
          <w:tcPr>
            <w:tcW w:w="1238" w:type="dxa"/>
            <w:shd w:val="clear" w:color="auto" w:fill="FFC000" w:themeFill="accent4"/>
          </w:tcPr>
          <w:p w14:paraId="15FB53E6" w14:textId="77777777" w:rsidR="000D20E4" w:rsidRPr="0080012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80012F">
              <w:rPr>
                <w:rFonts w:ascii="Times New Roman" w:hAnsi="Times New Roman" w:cs="Times New Roman"/>
                <w:b/>
                <w:bCs/>
                <w:sz w:val="20"/>
              </w:rPr>
              <w:t>Respect de la hiérarchie</w:t>
            </w:r>
          </w:p>
        </w:tc>
        <w:tc>
          <w:tcPr>
            <w:tcW w:w="1316" w:type="dxa"/>
            <w:shd w:val="clear" w:color="auto" w:fill="FFC000" w:themeFill="accent4"/>
          </w:tcPr>
          <w:p w14:paraId="65CE5A0C" w14:textId="77777777" w:rsidR="000D20E4" w:rsidRPr="0080012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80012F">
              <w:rPr>
                <w:rFonts w:ascii="Times New Roman" w:hAnsi="Times New Roman" w:cs="Times New Roman"/>
                <w:b/>
                <w:bCs/>
                <w:sz w:val="20"/>
              </w:rPr>
              <w:t>Relations avec les pairs</w:t>
            </w:r>
          </w:p>
        </w:tc>
        <w:tc>
          <w:tcPr>
            <w:tcW w:w="1319" w:type="dxa"/>
            <w:shd w:val="clear" w:color="auto" w:fill="FFC000" w:themeFill="accent4"/>
          </w:tcPr>
          <w:p w14:paraId="38616C3E" w14:textId="77777777" w:rsidR="000D20E4" w:rsidRPr="0080012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80012F">
              <w:rPr>
                <w:rFonts w:ascii="Times New Roman" w:hAnsi="Times New Roman" w:cs="Times New Roman"/>
                <w:b/>
                <w:bCs/>
                <w:sz w:val="20"/>
              </w:rPr>
              <w:t>Prises d'initiative positives</w:t>
            </w:r>
          </w:p>
        </w:tc>
        <w:tc>
          <w:tcPr>
            <w:tcW w:w="1234" w:type="dxa"/>
            <w:shd w:val="clear" w:color="auto" w:fill="FFC000" w:themeFill="accent4"/>
          </w:tcPr>
          <w:p w14:paraId="0C825BA5" w14:textId="77777777" w:rsidR="000D20E4" w:rsidRPr="0080012F"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80012F">
              <w:rPr>
                <w:rFonts w:ascii="Times New Roman" w:hAnsi="Times New Roman" w:cs="Times New Roman"/>
                <w:b/>
                <w:bCs/>
                <w:sz w:val="20"/>
              </w:rPr>
              <w:t>Évaluation générale</w:t>
            </w:r>
          </w:p>
        </w:tc>
      </w:tr>
      <w:tr w:rsidR="000D20E4" w:rsidRPr="00C74449" w14:paraId="3ED30BB8" w14:textId="77777777" w:rsidTr="00A96806">
        <w:tc>
          <w:tcPr>
            <w:tcW w:w="1305" w:type="dxa"/>
          </w:tcPr>
          <w:p w14:paraId="7C65CFC7" w14:textId="77777777" w:rsidR="000D20E4" w:rsidRPr="00B21F8A"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B21F8A">
              <w:rPr>
                <w:rFonts w:ascii="Times New Roman" w:hAnsi="Times New Roman" w:cs="Times New Roman"/>
                <w:b/>
                <w:bCs/>
                <w:sz w:val="20"/>
              </w:rPr>
              <w:t>Président du GTSEC</w:t>
            </w:r>
          </w:p>
        </w:tc>
        <w:tc>
          <w:tcPr>
            <w:tcW w:w="1234" w:type="dxa"/>
          </w:tcPr>
          <w:p w14:paraId="68E108A4"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Excellente</w:t>
            </w:r>
          </w:p>
        </w:tc>
        <w:tc>
          <w:tcPr>
            <w:tcW w:w="1438" w:type="dxa"/>
          </w:tcPr>
          <w:p w14:paraId="1C15733E" w14:textId="6FBF0D99"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Compétence dans le suivi des </w:t>
            </w:r>
            <w:r w:rsidR="0080012F">
              <w:rPr>
                <w:rFonts w:ascii="Times New Roman" w:hAnsi="Times New Roman" w:cs="Times New Roman"/>
                <w:sz w:val="20"/>
              </w:rPr>
              <w:t>actions</w:t>
            </w:r>
          </w:p>
        </w:tc>
        <w:tc>
          <w:tcPr>
            <w:tcW w:w="1238" w:type="dxa"/>
          </w:tcPr>
          <w:p w14:paraId="7DF2C811"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de la hiérarchie</w:t>
            </w:r>
          </w:p>
        </w:tc>
        <w:tc>
          <w:tcPr>
            <w:tcW w:w="1316" w:type="dxa"/>
          </w:tcPr>
          <w:p w14:paraId="65F23D5E" w14:textId="0256974C"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Très bonnes relations avec les </w:t>
            </w:r>
            <w:r w:rsidR="00A96806">
              <w:rPr>
                <w:rFonts w:ascii="Times New Roman" w:hAnsi="Times New Roman" w:cs="Times New Roman"/>
                <w:sz w:val="20"/>
              </w:rPr>
              <w:t>pairs</w:t>
            </w:r>
          </w:p>
        </w:tc>
        <w:tc>
          <w:tcPr>
            <w:tcW w:w="1319" w:type="dxa"/>
          </w:tcPr>
          <w:p w14:paraId="19292F78" w14:textId="4AED8532"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p>
        </w:tc>
        <w:tc>
          <w:tcPr>
            <w:tcW w:w="1234" w:type="dxa"/>
          </w:tcPr>
          <w:p w14:paraId="5C0ECCC8"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0D20E4" w:rsidRPr="00C74449" w14:paraId="529AFF73" w14:textId="77777777" w:rsidTr="00A96806">
        <w:tc>
          <w:tcPr>
            <w:tcW w:w="1305" w:type="dxa"/>
          </w:tcPr>
          <w:p w14:paraId="41755D5F" w14:textId="77777777" w:rsidR="000D20E4" w:rsidRPr="00B21F8A"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B21F8A">
              <w:rPr>
                <w:rFonts w:ascii="Times New Roman" w:hAnsi="Times New Roman" w:cs="Times New Roman"/>
                <w:b/>
                <w:bCs/>
                <w:sz w:val="20"/>
              </w:rPr>
              <w:t xml:space="preserve">Membre – </w:t>
            </w:r>
            <w:proofErr w:type="spellStart"/>
            <w:r w:rsidRPr="00B21F8A">
              <w:rPr>
                <w:rFonts w:ascii="Times New Roman" w:hAnsi="Times New Roman" w:cs="Times New Roman"/>
                <w:b/>
                <w:bCs/>
                <w:sz w:val="20"/>
              </w:rPr>
              <w:t>Transparency</w:t>
            </w:r>
            <w:proofErr w:type="spellEnd"/>
            <w:r w:rsidRPr="00B21F8A">
              <w:rPr>
                <w:rFonts w:ascii="Times New Roman" w:hAnsi="Times New Roman" w:cs="Times New Roman"/>
                <w:b/>
                <w:bCs/>
                <w:sz w:val="20"/>
              </w:rPr>
              <w:t xml:space="preserve"> International</w:t>
            </w:r>
          </w:p>
        </w:tc>
        <w:tc>
          <w:tcPr>
            <w:tcW w:w="1234" w:type="dxa"/>
          </w:tcPr>
          <w:p w14:paraId="4E8BE2F2" w14:textId="68EDC412"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 </w:t>
            </w:r>
            <w:r w:rsidR="00724BBC" w:rsidRPr="00C74449">
              <w:rPr>
                <w:rFonts w:ascii="Times New Roman" w:hAnsi="Times New Roman" w:cs="Times New Roman"/>
                <w:sz w:val="20"/>
              </w:rPr>
              <w:t>Bonne</w:t>
            </w:r>
          </w:p>
        </w:tc>
        <w:tc>
          <w:tcPr>
            <w:tcW w:w="1438" w:type="dxa"/>
          </w:tcPr>
          <w:p w14:paraId="678E4B28"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Excellente compréhension des enjeux</w:t>
            </w:r>
          </w:p>
        </w:tc>
        <w:tc>
          <w:tcPr>
            <w:tcW w:w="1238" w:type="dxa"/>
          </w:tcPr>
          <w:p w14:paraId="58E6374A"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Respecte bien les procédures</w:t>
            </w:r>
          </w:p>
        </w:tc>
        <w:tc>
          <w:tcPr>
            <w:tcW w:w="1316" w:type="dxa"/>
          </w:tcPr>
          <w:p w14:paraId="12E3F218"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très bonnes avec les autres membres</w:t>
            </w:r>
          </w:p>
        </w:tc>
        <w:tc>
          <w:tcPr>
            <w:tcW w:w="1319" w:type="dxa"/>
          </w:tcPr>
          <w:p w14:paraId="4DCB3EE3"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Prend des initiatives pour renforcer la transparence</w:t>
            </w:r>
          </w:p>
        </w:tc>
        <w:tc>
          <w:tcPr>
            <w:tcW w:w="1234" w:type="dxa"/>
          </w:tcPr>
          <w:p w14:paraId="09385ED6" w14:textId="35C395D6"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r w:rsidR="000D20E4" w:rsidRPr="00C74449" w14:paraId="68F04EFF" w14:textId="77777777" w:rsidTr="00A96806">
        <w:tc>
          <w:tcPr>
            <w:tcW w:w="1305" w:type="dxa"/>
          </w:tcPr>
          <w:p w14:paraId="1F46B21A" w14:textId="77777777" w:rsidR="000D20E4" w:rsidRPr="00F8692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86920">
              <w:rPr>
                <w:rFonts w:ascii="Times New Roman" w:hAnsi="Times New Roman" w:cs="Times New Roman"/>
                <w:b/>
                <w:bCs/>
                <w:sz w:val="20"/>
              </w:rPr>
              <w:t>Membre – Union des Journalistes</w:t>
            </w:r>
          </w:p>
        </w:tc>
        <w:tc>
          <w:tcPr>
            <w:tcW w:w="1234" w:type="dxa"/>
          </w:tcPr>
          <w:p w14:paraId="762B4252"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Excellente</w:t>
            </w:r>
          </w:p>
        </w:tc>
        <w:tc>
          <w:tcPr>
            <w:tcW w:w="1438" w:type="dxa"/>
          </w:tcPr>
          <w:p w14:paraId="749C2A70" w14:textId="311F5B5B"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bonne expertise </w:t>
            </w:r>
          </w:p>
        </w:tc>
        <w:tc>
          <w:tcPr>
            <w:tcW w:w="1238" w:type="dxa"/>
          </w:tcPr>
          <w:p w14:paraId="26150532"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Respecte la hiérarchie</w:t>
            </w:r>
          </w:p>
        </w:tc>
        <w:tc>
          <w:tcPr>
            <w:tcW w:w="1316" w:type="dxa"/>
          </w:tcPr>
          <w:p w14:paraId="0F752868" w14:textId="68CCC344" w:rsidR="000D20E4" w:rsidRPr="00C74449" w:rsidRDefault="00A96806"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Sens de l’humain</w:t>
            </w:r>
          </w:p>
        </w:tc>
        <w:tc>
          <w:tcPr>
            <w:tcW w:w="1319" w:type="dxa"/>
          </w:tcPr>
          <w:p w14:paraId="1C9BDE12"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Propose des stratégies innovantes</w:t>
            </w:r>
          </w:p>
        </w:tc>
        <w:tc>
          <w:tcPr>
            <w:tcW w:w="1234" w:type="dxa"/>
          </w:tcPr>
          <w:p w14:paraId="4540B4D6" w14:textId="77777777" w:rsidR="006B5A79" w:rsidRDefault="006B5A79"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0"/>
              </w:rPr>
            </w:pPr>
            <w:r>
              <w:rPr>
                <w:rFonts w:ascii="Times New Roman" w:hAnsi="Times New Roman" w:cs="Times New Roman"/>
                <w:sz w:val="20"/>
              </w:rPr>
              <w:t>Hautement</w:t>
            </w:r>
          </w:p>
          <w:p w14:paraId="22A32C89" w14:textId="0CA2310F"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r w:rsidR="000D20E4" w:rsidRPr="00C74449" w14:paraId="1CAA38F6" w14:textId="77777777" w:rsidTr="00A96806">
        <w:tc>
          <w:tcPr>
            <w:tcW w:w="1305" w:type="dxa"/>
          </w:tcPr>
          <w:p w14:paraId="6613748F" w14:textId="77777777" w:rsidR="000D20E4" w:rsidRPr="00F8692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86920">
              <w:rPr>
                <w:rFonts w:ascii="Times New Roman" w:hAnsi="Times New Roman" w:cs="Times New Roman"/>
                <w:b/>
                <w:bCs/>
                <w:sz w:val="20"/>
              </w:rPr>
              <w:t>Membre – Ordre National des Experts Comptables</w:t>
            </w:r>
          </w:p>
        </w:tc>
        <w:tc>
          <w:tcPr>
            <w:tcW w:w="1234" w:type="dxa"/>
          </w:tcPr>
          <w:p w14:paraId="136B8FAF" w14:textId="422CF1A0" w:rsidR="000D20E4" w:rsidRPr="00C74449" w:rsidRDefault="00735A18"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rPr>
              <w:t>Bonne</w:t>
            </w:r>
          </w:p>
        </w:tc>
        <w:tc>
          <w:tcPr>
            <w:tcW w:w="1438" w:type="dxa"/>
          </w:tcPr>
          <w:p w14:paraId="2073D81C"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haut niveau de compétence</w:t>
            </w:r>
          </w:p>
        </w:tc>
        <w:tc>
          <w:tcPr>
            <w:tcW w:w="1238" w:type="dxa"/>
          </w:tcPr>
          <w:p w14:paraId="1736721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 total des consignes</w:t>
            </w:r>
          </w:p>
        </w:tc>
        <w:tc>
          <w:tcPr>
            <w:tcW w:w="1316" w:type="dxa"/>
          </w:tcPr>
          <w:p w14:paraId="1EC437AC" w14:textId="2AA9A515" w:rsidR="000D20E4" w:rsidRPr="00C74449" w:rsidRDefault="00A96806"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Pr>
                <w:rFonts w:ascii="Times New Roman" w:hAnsi="Times New Roman" w:cs="Times New Roman"/>
                <w:sz w:val="20"/>
              </w:rPr>
              <w:t>R</w:t>
            </w:r>
            <w:r w:rsidR="000D20E4" w:rsidRPr="00C74449">
              <w:rPr>
                <w:rFonts w:ascii="Times New Roman" w:hAnsi="Times New Roman" w:cs="Times New Roman"/>
                <w:sz w:val="20"/>
              </w:rPr>
              <w:t xml:space="preserve">espectueuse </w:t>
            </w:r>
          </w:p>
        </w:tc>
        <w:tc>
          <w:tcPr>
            <w:tcW w:w="1319" w:type="dxa"/>
          </w:tcPr>
          <w:p w14:paraId="68988E5C"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Prend des initiatives pour l'optimisation de la gouvernance</w:t>
            </w:r>
          </w:p>
        </w:tc>
        <w:tc>
          <w:tcPr>
            <w:tcW w:w="1234" w:type="dxa"/>
          </w:tcPr>
          <w:p w14:paraId="3F9A4733" w14:textId="6989DCC6"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positive</w:t>
            </w:r>
          </w:p>
        </w:tc>
      </w:tr>
      <w:tr w:rsidR="000D20E4" w:rsidRPr="00C74449" w14:paraId="2F3FA2D1" w14:textId="77777777" w:rsidTr="00A96806">
        <w:tc>
          <w:tcPr>
            <w:tcW w:w="1305" w:type="dxa"/>
          </w:tcPr>
          <w:p w14:paraId="4957E924" w14:textId="77777777" w:rsidR="000D20E4" w:rsidRPr="00F8692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86920">
              <w:rPr>
                <w:rFonts w:ascii="Times New Roman" w:hAnsi="Times New Roman" w:cs="Times New Roman"/>
                <w:b/>
                <w:bCs/>
                <w:sz w:val="20"/>
              </w:rPr>
              <w:t>Membre – ADDAX</w:t>
            </w:r>
          </w:p>
        </w:tc>
        <w:tc>
          <w:tcPr>
            <w:tcW w:w="1234" w:type="dxa"/>
          </w:tcPr>
          <w:p w14:paraId="4C97F79F"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Très bonne</w:t>
            </w:r>
          </w:p>
        </w:tc>
        <w:tc>
          <w:tcPr>
            <w:tcW w:w="1438" w:type="dxa"/>
          </w:tcPr>
          <w:p w14:paraId="7D037E07" w14:textId="152C79FD"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Compétence </w:t>
            </w:r>
            <w:r w:rsidR="00F86920">
              <w:rPr>
                <w:rFonts w:ascii="Times New Roman" w:hAnsi="Times New Roman" w:cs="Times New Roman"/>
                <w:sz w:val="20"/>
              </w:rPr>
              <w:t>avérée en industries minières</w:t>
            </w:r>
          </w:p>
        </w:tc>
        <w:tc>
          <w:tcPr>
            <w:tcW w:w="1238" w:type="dxa"/>
          </w:tcPr>
          <w:p w14:paraId="0A06C8A2" w14:textId="02673B94"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Respectueu</w:t>
            </w:r>
            <w:r w:rsidR="006B5A79">
              <w:rPr>
                <w:rFonts w:ascii="Times New Roman" w:hAnsi="Times New Roman" w:cs="Times New Roman"/>
                <w:sz w:val="20"/>
              </w:rPr>
              <w:t>se</w:t>
            </w:r>
            <w:r w:rsidRPr="00C74449">
              <w:rPr>
                <w:rFonts w:ascii="Times New Roman" w:hAnsi="Times New Roman" w:cs="Times New Roman"/>
                <w:sz w:val="20"/>
              </w:rPr>
              <w:t xml:space="preserve"> des règles et consignes</w:t>
            </w:r>
          </w:p>
        </w:tc>
        <w:tc>
          <w:tcPr>
            <w:tcW w:w="1316" w:type="dxa"/>
          </w:tcPr>
          <w:p w14:paraId="414BAC85"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harmonieuses avec l’équipe</w:t>
            </w:r>
          </w:p>
        </w:tc>
        <w:tc>
          <w:tcPr>
            <w:tcW w:w="1319" w:type="dxa"/>
          </w:tcPr>
          <w:p w14:paraId="0F26309A" w14:textId="29DA5E39"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Propose des </w:t>
            </w:r>
            <w:proofErr w:type="spellStart"/>
            <w:r w:rsidR="006B5A79">
              <w:rPr>
                <w:rFonts w:ascii="Times New Roman" w:hAnsi="Times New Roman" w:cs="Times New Roman"/>
                <w:sz w:val="20"/>
              </w:rPr>
              <w:t>methodes</w:t>
            </w:r>
            <w:proofErr w:type="spellEnd"/>
            <w:r w:rsidRPr="00C74449">
              <w:rPr>
                <w:rFonts w:ascii="Times New Roman" w:hAnsi="Times New Roman" w:cs="Times New Roman"/>
                <w:sz w:val="20"/>
              </w:rPr>
              <w:t xml:space="preserve"> pour </w:t>
            </w:r>
            <w:r w:rsidR="00943D44">
              <w:rPr>
                <w:rFonts w:ascii="Times New Roman" w:hAnsi="Times New Roman" w:cs="Times New Roman"/>
                <w:sz w:val="20"/>
              </w:rPr>
              <w:t>a</w:t>
            </w:r>
            <w:r w:rsidRPr="00C74449">
              <w:rPr>
                <w:rFonts w:ascii="Times New Roman" w:hAnsi="Times New Roman" w:cs="Times New Roman"/>
                <w:sz w:val="20"/>
              </w:rPr>
              <w:t>méliorer le</w:t>
            </w:r>
            <w:r w:rsidR="00F86920">
              <w:rPr>
                <w:rFonts w:ascii="Times New Roman" w:hAnsi="Times New Roman" w:cs="Times New Roman"/>
                <w:sz w:val="20"/>
              </w:rPr>
              <w:t xml:space="preserve"> travail attendu</w:t>
            </w:r>
          </w:p>
        </w:tc>
        <w:tc>
          <w:tcPr>
            <w:tcW w:w="1234" w:type="dxa"/>
          </w:tcPr>
          <w:p w14:paraId="472345F5"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Hautement positive</w:t>
            </w:r>
          </w:p>
        </w:tc>
      </w:tr>
      <w:tr w:rsidR="000D20E4" w:rsidRPr="00C74449" w14:paraId="050E5003" w14:textId="77777777" w:rsidTr="00A96806">
        <w:tc>
          <w:tcPr>
            <w:tcW w:w="1305" w:type="dxa"/>
          </w:tcPr>
          <w:p w14:paraId="37560B76" w14:textId="77777777" w:rsidR="000D20E4" w:rsidRPr="00F86920"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b/>
                <w:bCs/>
              </w:rPr>
            </w:pPr>
            <w:r w:rsidRPr="00F86920">
              <w:rPr>
                <w:rFonts w:ascii="Times New Roman" w:hAnsi="Times New Roman" w:cs="Times New Roman"/>
                <w:b/>
                <w:bCs/>
                <w:sz w:val="20"/>
              </w:rPr>
              <w:t xml:space="preserve">Membre – ROYAL Mining </w:t>
            </w:r>
            <w:proofErr w:type="spellStart"/>
            <w:r w:rsidRPr="00F86920">
              <w:rPr>
                <w:rFonts w:ascii="Times New Roman" w:hAnsi="Times New Roman" w:cs="Times New Roman"/>
                <w:b/>
                <w:bCs/>
                <w:sz w:val="20"/>
              </w:rPr>
              <w:t>Quarries</w:t>
            </w:r>
            <w:proofErr w:type="spellEnd"/>
          </w:p>
        </w:tc>
        <w:tc>
          <w:tcPr>
            <w:tcW w:w="1234" w:type="dxa"/>
          </w:tcPr>
          <w:p w14:paraId="7B02780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Excellente</w:t>
            </w:r>
          </w:p>
        </w:tc>
        <w:tc>
          <w:tcPr>
            <w:tcW w:w="1438" w:type="dxa"/>
          </w:tcPr>
          <w:p w14:paraId="28C43775"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Compétences solides</w:t>
            </w:r>
          </w:p>
        </w:tc>
        <w:tc>
          <w:tcPr>
            <w:tcW w:w="1238" w:type="dxa"/>
          </w:tcPr>
          <w:p w14:paraId="0A9047EB"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Respecte strictement la hiérarchie</w:t>
            </w:r>
          </w:p>
        </w:tc>
        <w:tc>
          <w:tcPr>
            <w:tcW w:w="1316" w:type="dxa"/>
          </w:tcPr>
          <w:p w14:paraId="5C23AFA0" w14:textId="77777777"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Relations excellentes avec les autres membres</w:t>
            </w:r>
          </w:p>
        </w:tc>
        <w:tc>
          <w:tcPr>
            <w:tcW w:w="1319" w:type="dxa"/>
          </w:tcPr>
          <w:p w14:paraId="6015823C" w14:textId="5C4AEDA5"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Prend des initiatives pour renforcer l’engagement des acteurs </w:t>
            </w:r>
          </w:p>
        </w:tc>
        <w:tc>
          <w:tcPr>
            <w:tcW w:w="1234" w:type="dxa"/>
          </w:tcPr>
          <w:p w14:paraId="34323454" w14:textId="395D6FA6" w:rsidR="000D20E4" w:rsidRPr="00C74449" w:rsidRDefault="000D20E4" w:rsidP="00CB6AE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rPr>
            </w:pPr>
            <w:r w:rsidRPr="00C74449">
              <w:rPr>
                <w:rFonts w:ascii="Times New Roman" w:hAnsi="Times New Roman" w:cs="Times New Roman"/>
                <w:sz w:val="20"/>
              </w:rPr>
              <w:t xml:space="preserve"> positive</w:t>
            </w:r>
          </w:p>
        </w:tc>
      </w:tr>
    </w:tbl>
    <w:p w14:paraId="1120403C" w14:textId="77777777" w:rsidR="000D20E4" w:rsidRPr="00C74449" w:rsidRDefault="000D20E4" w:rsidP="00CF5D19">
      <w:pPr>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C000" w:themeFill="accent4"/>
        <w:rPr>
          <w:rFonts w:ascii="Times New Roman" w:hAnsi="Times New Roman" w:cs="Times New Roman"/>
        </w:rPr>
      </w:pPr>
    </w:p>
    <w:p w14:paraId="7274A8F6" w14:textId="3E1451FE" w:rsidR="00F75E4B" w:rsidRDefault="00CC0488" w:rsidP="00CB6AE7">
      <w:pPr>
        <w:spacing w:after="0" w:line="240" w:lineRule="auto"/>
        <w:jc w:val="both"/>
        <w:outlineLvl w:val="0"/>
        <w:rPr>
          <w:rFonts w:ascii="Times New Roman" w:eastAsia="Times New Roman" w:hAnsi="Times New Roman" w:cs="Times New Roman"/>
          <w:b/>
          <w:bCs/>
          <w:color w:val="002060"/>
          <w:sz w:val="27"/>
          <w:szCs w:val="27"/>
          <w:lang w:eastAsia="fr-FR"/>
        </w:rPr>
      </w:pPr>
      <w:bookmarkStart w:id="41" w:name="_Toc204472343"/>
      <w:r>
        <w:rPr>
          <w:rFonts w:ascii="Times New Roman" w:eastAsia="Times New Roman" w:hAnsi="Times New Roman" w:cs="Times New Roman"/>
          <w:b/>
          <w:bCs/>
          <w:color w:val="002060"/>
          <w:sz w:val="27"/>
          <w:szCs w:val="27"/>
          <w:lang w:eastAsia="fr-FR"/>
        </w:rPr>
        <w:t xml:space="preserve">8. </w:t>
      </w:r>
      <w:r w:rsidRPr="00A0773D">
        <w:rPr>
          <w:rFonts w:ascii="Times New Roman" w:eastAsia="Times New Roman" w:hAnsi="Times New Roman" w:cs="Times New Roman"/>
          <w:b/>
          <w:bCs/>
          <w:color w:val="002060"/>
          <w:sz w:val="27"/>
          <w:szCs w:val="27"/>
          <w:lang w:eastAsia="fr-FR"/>
        </w:rPr>
        <w:t xml:space="preserve">DIFFICULTES </w:t>
      </w:r>
      <w:r w:rsidRPr="00C320D4">
        <w:rPr>
          <w:rFonts w:ascii="Times New Roman" w:eastAsia="Times New Roman" w:hAnsi="Times New Roman" w:cs="Times New Roman"/>
          <w:b/>
          <w:bCs/>
          <w:color w:val="002060"/>
          <w:sz w:val="27"/>
          <w:szCs w:val="27"/>
          <w:lang w:eastAsia="fr-FR"/>
        </w:rPr>
        <w:t>RENCONTREES</w:t>
      </w:r>
      <w:bookmarkEnd w:id="41"/>
      <w:r w:rsidRPr="00C320D4">
        <w:rPr>
          <w:rFonts w:ascii="Times New Roman" w:eastAsia="Times New Roman" w:hAnsi="Times New Roman" w:cs="Times New Roman"/>
          <w:b/>
          <w:bCs/>
          <w:color w:val="002060"/>
          <w:sz w:val="27"/>
          <w:szCs w:val="27"/>
          <w:lang w:eastAsia="fr-FR"/>
        </w:rPr>
        <w:t xml:space="preserve"> </w:t>
      </w:r>
    </w:p>
    <w:p w14:paraId="0D5A0012" w14:textId="5C2E3D2B" w:rsidR="00B44435" w:rsidRPr="00B44435" w:rsidRDefault="00B44435" w:rsidP="00C90125">
      <w:pPr>
        <w:spacing w:after="0" w:line="240" w:lineRule="auto"/>
        <w:jc w:val="both"/>
        <w:rPr>
          <w:rFonts w:ascii="Times New Roman" w:eastAsia="Times New Roman" w:hAnsi="Times New Roman" w:cs="Times New Roman"/>
          <w:sz w:val="24"/>
          <w:szCs w:val="24"/>
          <w:lang w:eastAsia="fr-FR"/>
        </w:rPr>
      </w:pPr>
      <w:r w:rsidRPr="00B44435">
        <w:rPr>
          <w:rFonts w:ascii="Times New Roman" w:eastAsia="Times New Roman" w:hAnsi="Times New Roman" w:cs="Times New Roman"/>
          <w:sz w:val="24"/>
          <w:szCs w:val="24"/>
          <w:lang w:eastAsia="fr-FR"/>
        </w:rPr>
        <w:t>Bien que des progrès notables aient été réalisés</w:t>
      </w:r>
      <w:r w:rsidR="00AB2834">
        <w:rPr>
          <w:rFonts w:ascii="Times New Roman" w:eastAsia="Times New Roman" w:hAnsi="Times New Roman" w:cs="Times New Roman"/>
          <w:sz w:val="24"/>
          <w:szCs w:val="24"/>
          <w:lang w:eastAsia="fr-FR"/>
        </w:rPr>
        <w:t xml:space="preserve"> sur la période de référence</w:t>
      </w:r>
      <w:r w:rsidRPr="00B44435">
        <w:rPr>
          <w:rFonts w:ascii="Times New Roman" w:eastAsia="Times New Roman" w:hAnsi="Times New Roman" w:cs="Times New Roman"/>
          <w:sz w:val="24"/>
          <w:szCs w:val="24"/>
          <w:lang w:eastAsia="fr-FR"/>
        </w:rPr>
        <w:t>, le GTSEC a rencontré plusieurs obstacles :</w:t>
      </w:r>
    </w:p>
    <w:p w14:paraId="27E92850" w14:textId="3062BFF5" w:rsidR="00B44435" w:rsidRPr="00B44435" w:rsidRDefault="00294B33" w:rsidP="00B155B5">
      <w:pPr>
        <w:numPr>
          <w:ilvl w:val="0"/>
          <w:numId w:val="1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Non réalisation des</w:t>
      </w:r>
      <w:r w:rsidR="00B44435" w:rsidRPr="00B44435">
        <w:rPr>
          <w:rFonts w:ascii="Times New Roman" w:eastAsia="Times New Roman" w:hAnsi="Times New Roman" w:cs="Times New Roman"/>
          <w:b/>
          <w:bCs/>
          <w:sz w:val="24"/>
          <w:szCs w:val="24"/>
          <w:lang w:eastAsia="fr-FR"/>
        </w:rPr>
        <w:t xml:space="preserve"> activités de </w:t>
      </w:r>
      <w:r>
        <w:rPr>
          <w:rFonts w:ascii="Times New Roman" w:eastAsia="Times New Roman" w:hAnsi="Times New Roman" w:cs="Times New Roman"/>
          <w:b/>
          <w:bCs/>
          <w:sz w:val="24"/>
          <w:szCs w:val="24"/>
          <w:lang w:eastAsia="fr-FR"/>
        </w:rPr>
        <w:t xml:space="preserve">communication de </w:t>
      </w:r>
      <w:r w:rsidR="00B44435" w:rsidRPr="00B44435">
        <w:rPr>
          <w:rFonts w:ascii="Times New Roman" w:eastAsia="Times New Roman" w:hAnsi="Times New Roman" w:cs="Times New Roman"/>
          <w:b/>
          <w:bCs/>
          <w:sz w:val="24"/>
          <w:szCs w:val="24"/>
          <w:lang w:eastAsia="fr-FR"/>
        </w:rPr>
        <w:t>terrain :</w:t>
      </w:r>
      <w:r w:rsidR="00B44435" w:rsidRPr="00B4443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la non mise à disposition du</w:t>
      </w:r>
      <w:r w:rsidR="00B44435" w:rsidRPr="00B44435">
        <w:rPr>
          <w:rFonts w:ascii="Times New Roman" w:eastAsia="Times New Roman" w:hAnsi="Times New Roman" w:cs="Times New Roman"/>
          <w:sz w:val="24"/>
          <w:szCs w:val="24"/>
          <w:lang w:eastAsia="fr-FR"/>
        </w:rPr>
        <w:t xml:space="preserve"> financement adéquat pour certaines activités </w:t>
      </w:r>
      <w:r>
        <w:rPr>
          <w:rFonts w:ascii="Times New Roman" w:eastAsia="Times New Roman" w:hAnsi="Times New Roman" w:cs="Times New Roman"/>
          <w:sz w:val="24"/>
          <w:szCs w:val="24"/>
          <w:lang w:eastAsia="fr-FR"/>
        </w:rPr>
        <w:t>de communication de terrain</w:t>
      </w:r>
      <w:r w:rsidR="00B44435" w:rsidRPr="00B44435">
        <w:rPr>
          <w:rFonts w:ascii="Times New Roman" w:eastAsia="Times New Roman" w:hAnsi="Times New Roman" w:cs="Times New Roman"/>
          <w:sz w:val="24"/>
          <w:szCs w:val="24"/>
          <w:lang w:eastAsia="fr-FR"/>
        </w:rPr>
        <w:t xml:space="preserve"> a contraint le GTSEC à se concentrer sur des activités d'ingénierie, retardant ainsi la mise en œuvre complète d</w:t>
      </w:r>
      <w:r>
        <w:rPr>
          <w:rFonts w:ascii="Times New Roman" w:eastAsia="Times New Roman" w:hAnsi="Times New Roman" w:cs="Times New Roman"/>
          <w:sz w:val="24"/>
          <w:szCs w:val="24"/>
          <w:lang w:eastAsia="fr-FR"/>
        </w:rPr>
        <w:t xml:space="preserve">e son chronogramme </w:t>
      </w:r>
      <w:r w:rsidR="00B44435" w:rsidRPr="00B44435">
        <w:rPr>
          <w:rFonts w:ascii="Times New Roman" w:eastAsia="Times New Roman" w:hAnsi="Times New Roman" w:cs="Times New Roman"/>
          <w:sz w:val="24"/>
          <w:szCs w:val="24"/>
          <w:lang w:eastAsia="fr-FR"/>
        </w:rPr>
        <w:t>d’action</w:t>
      </w:r>
      <w:r>
        <w:rPr>
          <w:rFonts w:ascii="Times New Roman" w:eastAsia="Times New Roman" w:hAnsi="Times New Roman" w:cs="Times New Roman"/>
          <w:sz w:val="24"/>
          <w:szCs w:val="24"/>
          <w:lang w:eastAsia="fr-FR"/>
        </w:rPr>
        <w:t>s</w:t>
      </w:r>
      <w:r w:rsidR="00B44435" w:rsidRPr="00B44435">
        <w:rPr>
          <w:rFonts w:ascii="Times New Roman" w:eastAsia="Times New Roman" w:hAnsi="Times New Roman" w:cs="Times New Roman"/>
          <w:sz w:val="24"/>
          <w:szCs w:val="24"/>
          <w:lang w:eastAsia="fr-FR"/>
        </w:rPr>
        <w:t>.</w:t>
      </w:r>
    </w:p>
    <w:p w14:paraId="36BC5FCD" w14:textId="1F2454D7" w:rsidR="00B44435" w:rsidRPr="00B44435" w:rsidRDefault="00B44435" w:rsidP="00B155B5">
      <w:pPr>
        <w:numPr>
          <w:ilvl w:val="0"/>
          <w:numId w:val="15"/>
        </w:numPr>
        <w:spacing w:after="0" w:line="240" w:lineRule="auto"/>
        <w:jc w:val="both"/>
        <w:rPr>
          <w:rFonts w:ascii="Times New Roman" w:eastAsia="Times New Roman" w:hAnsi="Times New Roman" w:cs="Times New Roman"/>
          <w:sz w:val="24"/>
          <w:szCs w:val="24"/>
          <w:lang w:eastAsia="fr-FR"/>
        </w:rPr>
      </w:pPr>
      <w:r w:rsidRPr="00B44435">
        <w:rPr>
          <w:rFonts w:ascii="Times New Roman" w:eastAsia="Times New Roman" w:hAnsi="Times New Roman" w:cs="Times New Roman"/>
          <w:b/>
          <w:bCs/>
          <w:sz w:val="24"/>
          <w:szCs w:val="24"/>
          <w:lang w:eastAsia="fr-FR"/>
        </w:rPr>
        <w:t>Absence de retour sur les sollicitations exprimées par le GTSEC :</w:t>
      </w:r>
      <w:r w:rsidRPr="00B44435">
        <w:rPr>
          <w:rFonts w:ascii="Times New Roman" w:eastAsia="Times New Roman" w:hAnsi="Times New Roman" w:cs="Times New Roman"/>
          <w:sz w:val="24"/>
          <w:szCs w:val="24"/>
          <w:lang w:eastAsia="fr-FR"/>
        </w:rPr>
        <w:t xml:space="preserve"> Des lenteurs dans les processus décisionnels ont conduit à des retards</w:t>
      </w:r>
      <w:r w:rsidR="00CC0488">
        <w:rPr>
          <w:rFonts w:ascii="Times New Roman" w:eastAsia="Times New Roman" w:hAnsi="Times New Roman" w:cs="Times New Roman"/>
          <w:sz w:val="24"/>
          <w:szCs w:val="24"/>
          <w:lang w:eastAsia="fr-FR"/>
        </w:rPr>
        <w:t xml:space="preserve"> dans</w:t>
      </w:r>
      <w:r w:rsidRPr="00B44435">
        <w:rPr>
          <w:rFonts w:ascii="Times New Roman" w:eastAsia="Times New Roman" w:hAnsi="Times New Roman" w:cs="Times New Roman"/>
          <w:sz w:val="24"/>
          <w:szCs w:val="24"/>
          <w:lang w:eastAsia="fr-FR"/>
        </w:rPr>
        <w:t xml:space="preserve"> l'exécution des actions prévues.</w:t>
      </w:r>
    </w:p>
    <w:p w14:paraId="73B41409" w14:textId="5464DA7D" w:rsidR="00B44435" w:rsidRDefault="00B44435" w:rsidP="00C90125">
      <w:pPr>
        <w:spacing w:after="0" w:line="240" w:lineRule="auto"/>
        <w:jc w:val="both"/>
        <w:rPr>
          <w:rFonts w:ascii="Times New Roman" w:eastAsia="Times New Roman" w:hAnsi="Times New Roman" w:cs="Times New Roman"/>
          <w:sz w:val="24"/>
          <w:szCs w:val="24"/>
          <w:lang w:eastAsia="fr-FR"/>
        </w:rPr>
      </w:pPr>
      <w:r w:rsidRPr="00B44435">
        <w:rPr>
          <w:rFonts w:ascii="Times New Roman" w:eastAsia="Times New Roman" w:hAnsi="Times New Roman" w:cs="Times New Roman"/>
          <w:sz w:val="24"/>
          <w:szCs w:val="24"/>
          <w:lang w:eastAsia="fr-FR"/>
        </w:rPr>
        <w:t>Chacune de ces difficultés représente une opportunité d’amélioration pour les missions futures, et leur gestion proactive renforcera la qualité et la pertinence des rapports à venir.</w:t>
      </w:r>
    </w:p>
    <w:p w14:paraId="5A78078C" w14:textId="77777777" w:rsidR="00F27DDF" w:rsidRDefault="00F27DDF" w:rsidP="00C90125">
      <w:pPr>
        <w:spacing w:after="0" w:line="240" w:lineRule="auto"/>
        <w:jc w:val="both"/>
        <w:rPr>
          <w:rFonts w:ascii="Times New Roman" w:eastAsia="Times New Roman" w:hAnsi="Times New Roman" w:cs="Times New Roman"/>
          <w:sz w:val="24"/>
          <w:szCs w:val="24"/>
          <w:lang w:eastAsia="fr-FR"/>
        </w:rPr>
      </w:pPr>
    </w:p>
    <w:p w14:paraId="749027F5" w14:textId="77777777" w:rsidR="00F27DDF" w:rsidRDefault="00F27DDF" w:rsidP="00C90125">
      <w:pPr>
        <w:spacing w:after="0" w:line="240" w:lineRule="auto"/>
        <w:jc w:val="both"/>
        <w:rPr>
          <w:rFonts w:ascii="Times New Roman" w:eastAsia="Times New Roman" w:hAnsi="Times New Roman" w:cs="Times New Roman"/>
          <w:sz w:val="24"/>
          <w:szCs w:val="24"/>
          <w:lang w:eastAsia="fr-FR"/>
        </w:rPr>
      </w:pPr>
    </w:p>
    <w:p w14:paraId="5959C728" w14:textId="77777777" w:rsidR="00F27DDF" w:rsidRDefault="00F27DDF" w:rsidP="00C90125">
      <w:pPr>
        <w:spacing w:after="0" w:line="240" w:lineRule="auto"/>
        <w:jc w:val="both"/>
        <w:rPr>
          <w:rFonts w:ascii="Times New Roman" w:eastAsia="Times New Roman" w:hAnsi="Times New Roman" w:cs="Times New Roman"/>
          <w:sz w:val="24"/>
          <w:szCs w:val="24"/>
          <w:lang w:eastAsia="fr-FR"/>
        </w:rPr>
      </w:pPr>
    </w:p>
    <w:bookmarkEnd w:id="30"/>
    <w:p w14:paraId="5E684D89" w14:textId="77777777" w:rsidR="0088694E" w:rsidRDefault="0088694E" w:rsidP="00071A76">
      <w:pPr>
        <w:spacing w:after="0" w:line="240" w:lineRule="auto"/>
        <w:jc w:val="both"/>
        <w:rPr>
          <w:rFonts w:ascii="Times New Roman" w:eastAsia="Times New Roman" w:hAnsi="Times New Roman" w:cs="Times New Roman"/>
          <w:b/>
          <w:bCs/>
          <w:color w:val="002060"/>
          <w:sz w:val="24"/>
          <w:szCs w:val="24"/>
          <w:lang w:eastAsia="fr-FR"/>
        </w:rPr>
      </w:pPr>
    </w:p>
    <w:p w14:paraId="4EC9DAE9" w14:textId="4BAD9CE1" w:rsidR="00EC3F27" w:rsidRPr="00CC0488" w:rsidRDefault="0088694E" w:rsidP="00CB6AE7">
      <w:pPr>
        <w:spacing w:after="0" w:line="240" w:lineRule="auto"/>
        <w:jc w:val="both"/>
        <w:outlineLvl w:val="0"/>
        <w:rPr>
          <w:rFonts w:ascii="Times New Roman" w:eastAsia="Times New Roman" w:hAnsi="Times New Roman" w:cs="Times New Roman"/>
          <w:b/>
          <w:bCs/>
          <w:color w:val="002060"/>
          <w:sz w:val="27"/>
          <w:szCs w:val="27"/>
          <w:lang w:eastAsia="fr-FR"/>
        </w:rPr>
      </w:pPr>
      <w:bookmarkStart w:id="42" w:name="_Toc204472344"/>
      <w:r w:rsidRPr="00CC0488">
        <w:rPr>
          <w:rFonts w:ascii="Times New Roman" w:eastAsia="Times New Roman" w:hAnsi="Times New Roman" w:cs="Times New Roman"/>
          <w:b/>
          <w:bCs/>
          <w:color w:val="002060"/>
          <w:sz w:val="27"/>
          <w:szCs w:val="27"/>
          <w:lang w:eastAsia="fr-FR"/>
        </w:rPr>
        <w:lastRenderedPageBreak/>
        <w:t xml:space="preserve">9. </w:t>
      </w:r>
      <w:r w:rsidR="00EC3F27" w:rsidRPr="00CC0488">
        <w:rPr>
          <w:rFonts w:ascii="Times New Roman" w:eastAsia="Times New Roman" w:hAnsi="Times New Roman" w:cs="Times New Roman"/>
          <w:b/>
          <w:bCs/>
          <w:color w:val="002060"/>
          <w:sz w:val="27"/>
          <w:szCs w:val="27"/>
          <w:lang w:eastAsia="fr-FR"/>
        </w:rPr>
        <w:t xml:space="preserve">CONCLUSION ET </w:t>
      </w:r>
      <w:r w:rsidR="00F31BEB" w:rsidRPr="00CC0488">
        <w:rPr>
          <w:rFonts w:ascii="Times New Roman" w:eastAsia="Times New Roman" w:hAnsi="Times New Roman" w:cs="Times New Roman"/>
          <w:b/>
          <w:bCs/>
          <w:color w:val="002060"/>
          <w:sz w:val="27"/>
          <w:szCs w:val="27"/>
          <w:lang w:eastAsia="fr-FR"/>
        </w:rPr>
        <w:t>RECOMMANDATIONS</w:t>
      </w:r>
      <w:bookmarkEnd w:id="42"/>
    </w:p>
    <w:p w14:paraId="2165CB7A" w14:textId="729AB6E2" w:rsidR="00486D51" w:rsidRDefault="00FF5928" w:rsidP="00486D51">
      <w:pPr>
        <w:pStyle w:val="NormalWeb"/>
        <w:jc w:val="both"/>
      </w:pPr>
      <w:r w:rsidRPr="00FF5928">
        <w:t>Le GTSEC a démontré une forte résilience et un engagement constant dans la réalisation de ses objectifs, malgré les défis rencontrés. Avec 71% des actions principales réalisées, le groupe a su maintenir une exécution fluide et coordonnée</w:t>
      </w:r>
      <w:r w:rsidR="00695E6B">
        <w:t xml:space="preserve"> et ce malgré les difficultés rencontrées</w:t>
      </w:r>
      <w:r w:rsidRPr="00FF5928">
        <w:t xml:space="preserve">. Le GTSEC a </w:t>
      </w:r>
      <w:r w:rsidR="00695E6B">
        <w:t>fait au mieux pour</w:t>
      </w:r>
      <w:r w:rsidRPr="00FF5928">
        <w:t xml:space="preserve"> la préparation du Cameroun </w:t>
      </w:r>
      <w:r w:rsidR="00695E6B">
        <w:t>à</w:t>
      </w:r>
      <w:r w:rsidRPr="00FF5928">
        <w:t xml:space="preserve"> l’évaluation ciblée de 2025, en mettant en place des actions clés et en renforçant </w:t>
      </w:r>
      <w:r w:rsidR="009D1D25">
        <w:t>autant que faire se peut l’engagement des parties prenantes</w:t>
      </w:r>
      <w:r w:rsidRPr="00FF5928">
        <w:t xml:space="preserve">. </w:t>
      </w:r>
      <w:r w:rsidR="009D1D25">
        <w:t>Il a œuvré pour une</w:t>
      </w:r>
      <w:r w:rsidRPr="00FF5928">
        <w:t xml:space="preserve"> gestion proactive des conflits, comme la médiation avec le cabinet ASSIFE</w:t>
      </w:r>
      <w:r w:rsidR="009D1D25">
        <w:t>.</w:t>
      </w:r>
      <w:r w:rsidRPr="00FF5928">
        <w:t xml:space="preserve"> Le rapport témoigne du travail collectif et des efforts déployés, et souligne la solidité des bases posées pour l’avenir. Le GTSEC propose de publier </w:t>
      </w:r>
      <w:r w:rsidR="00C375E4">
        <w:t xml:space="preserve">son rapport en </w:t>
      </w:r>
      <w:r w:rsidRPr="00FF5928">
        <w:t xml:space="preserve">ligne pour renforcer la redevabilité. </w:t>
      </w:r>
      <w:r w:rsidR="00486D51">
        <w:t>En vertu de l'article 8 de sa décision de création, le GTSEC transmettra ce rapport au Ministre des Finances et au Ministre de Mines, de l’Industrie et du Développement Technologique.</w:t>
      </w:r>
    </w:p>
    <w:p w14:paraId="0F6BA54B" w14:textId="639C0317" w:rsidR="00B66447" w:rsidRDefault="00B66447" w:rsidP="007A5857">
      <w:pPr>
        <w:pStyle w:val="NormalWeb"/>
        <w:jc w:val="both"/>
      </w:pPr>
      <w:r>
        <w:t>Le Président du GTSEC exprime sa profonde gratitude au Président du Comité ITIE, au Vice-président du Comité ITIE pour la marque de confiance, ainsi qu'aux Membres du Comité issus des différents collèges pour leur mobilisation et la qualité des discussions. Il remercie également le Secrétaire Permanent et l’ensemble de son secrétariat, ainsi que toute l’équipe qui l’a accompagné tout au long de cette mission.</w:t>
      </w:r>
      <w:r w:rsidR="0026287A">
        <w:t xml:space="preserve"> Au terme de sa mission, le GTSEC recommande ce qui suit :</w:t>
      </w:r>
    </w:p>
    <w:p w14:paraId="2967C957" w14:textId="5B55B901" w:rsidR="00EF36E0" w:rsidRDefault="00777F83" w:rsidP="00EF36E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77F83">
        <w:rPr>
          <w:rFonts w:ascii="Times New Roman" w:eastAsia="Times New Roman" w:hAnsi="Times New Roman" w:cs="Times New Roman"/>
          <w:b/>
          <w:bCs/>
          <w:sz w:val="24"/>
          <w:szCs w:val="24"/>
          <w:lang w:eastAsia="fr-FR"/>
        </w:rPr>
        <w:t>Recommandation au Secrétaire Permanent</w:t>
      </w:r>
      <w:r w:rsidRPr="00777F83">
        <w:rPr>
          <w:rFonts w:ascii="Times New Roman" w:eastAsia="Times New Roman" w:hAnsi="Times New Roman" w:cs="Times New Roman"/>
          <w:sz w:val="24"/>
          <w:szCs w:val="24"/>
          <w:lang w:eastAsia="fr-FR"/>
        </w:rPr>
        <w:t xml:space="preserve"> : Il est recommandé de </w:t>
      </w:r>
      <w:r w:rsidR="0026287A">
        <w:rPr>
          <w:rFonts w:ascii="Times New Roman" w:eastAsia="Times New Roman" w:hAnsi="Times New Roman" w:cs="Times New Roman"/>
          <w:sz w:val="24"/>
          <w:szCs w:val="24"/>
          <w:lang w:eastAsia="fr-FR"/>
        </w:rPr>
        <w:t>prendre toutes les</w:t>
      </w:r>
      <w:r w:rsidRPr="00777F83">
        <w:rPr>
          <w:rFonts w:ascii="Times New Roman" w:eastAsia="Times New Roman" w:hAnsi="Times New Roman" w:cs="Times New Roman"/>
          <w:sz w:val="24"/>
          <w:szCs w:val="24"/>
          <w:lang w:eastAsia="fr-FR"/>
        </w:rPr>
        <w:t xml:space="preserve"> mesures pour garantir le respect des délais </w:t>
      </w:r>
      <w:r w:rsidR="00EF36E0">
        <w:rPr>
          <w:rFonts w:ascii="Times New Roman" w:eastAsia="Times New Roman" w:hAnsi="Times New Roman" w:cs="Times New Roman"/>
          <w:sz w:val="24"/>
          <w:szCs w:val="24"/>
          <w:lang w:eastAsia="fr-FR"/>
        </w:rPr>
        <w:t xml:space="preserve">pour la </w:t>
      </w:r>
      <w:r w:rsidRPr="00777F83">
        <w:rPr>
          <w:rFonts w:ascii="Times New Roman" w:eastAsia="Times New Roman" w:hAnsi="Times New Roman" w:cs="Times New Roman"/>
          <w:sz w:val="24"/>
          <w:szCs w:val="24"/>
          <w:lang w:eastAsia="fr-FR"/>
        </w:rPr>
        <w:t>finalisation des actions en cours. Cela permettra de s’assurer que toutes les actions non terminées soient achevées avant le démarrage de la collecte des données, assurant ainsi la conformité avec les exigences de l’ITIE</w:t>
      </w:r>
      <w:r>
        <w:rPr>
          <w:rFonts w:ascii="Times New Roman" w:eastAsia="Times New Roman" w:hAnsi="Times New Roman" w:cs="Times New Roman"/>
          <w:sz w:val="24"/>
          <w:szCs w:val="24"/>
          <w:lang w:eastAsia="fr-FR"/>
        </w:rPr>
        <w:t xml:space="preserve">, les mesures correctives et les recommandations de la mission du </w:t>
      </w:r>
      <w:r w:rsidR="0088694E">
        <w:rPr>
          <w:rFonts w:ascii="Times New Roman" w:eastAsia="Times New Roman" w:hAnsi="Times New Roman" w:cs="Times New Roman"/>
          <w:sz w:val="24"/>
          <w:szCs w:val="24"/>
          <w:lang w:eastAsia="fr-FR"/>
        </w:rPr>
        <w:t>Secrétariat</w:t>
      </w:r>
      <w:r>
        <w:rPr>
          <w:rFonts w:ascii="Times New Roman" w:eastAsia="Times New Roman" w:hAnsi="Times New Roman" w:cs="Times New Roman"/>
          <w:sz w:val="24"/>
          <w:szCs w:val="24"/>
          <w:lang w:eastAsia="fr-FR"/>
        </w:rPr>
        <w:t xml:space="preserve"> International au Cameroun </w:t>
      </w:r>
      <w:r w:rsidR="00EF36E0">
        <w:rPr>
          <w:rFonts w:ascii="Times New Roman" w:eastAsia="Times New Roman" w:hAnsi="Times New Roman" w:cs="Times New Roman"/>
          <w:sz w:val="24"/>
          <w:szCs w:val="24"/>
          <w:lang w:eastAsia="fr-FR"/>
        </w:rPr>
        <w:t xml:space="preserve"> des 6 et </w:t>
      </w:r>
      <w:r w:rsidR="001A754E">
        <w:rPr>
          <w:rFonts w:ascii="Times New Roman" w:eastAsia="Times New Roman" w:hAnsi="Times New Roman" w:cs="Times New Roman"/>
          <w:sz w:val="24"/>
          <w:szCs w:val="24"/>
          <w:lang w:eastAsia="fr-FR"/>
        </w:rPr>
        <w:t>7</w:t>
      </w:r>
      <w:r w:rsidR="00EF36E0">
        <w:rPr>
          <w:rFonts w:ascii="Times New Roman" w:eastAsia="Times New Roman" w:hAnsi="Times New Roman" w:cs="Times New Roman"/>
          <w:sz w:val="24"/>
          <w:szCs w:val="24"/>
          <w:lang w:eastAsia="fr-FR"/>
        </w:rPr>
        <w:t xml:space="preserve"> </w:t>
      </w:r>
      <w:r w:rsidR="0088694E">
        <w:rPr>
          <w:rFonts w:ascii="Times New Roman" w:eastAsia="Times New Roman" w:hAnsi="Times New Roman" w:cs="Times New Roman"/>
          <w:sz w:val="24"/>
          <w:szCs w:val="24"/>
          <w:lang w:eastAsia="fr-FR"/>
        </w:rPr>
        <w:t>mai 2025</w:t>
      </w:r>
      <w:r w:rsidRPr="00777F83">
        <w:rPr>
          <w:rFonts w:ascii="Times New Roman" w:eastAsia="Times New Roman" w:hAnsi="Times New Roman" w:cs="Times New Roman"/>
          <w:sz w:val="24"/>
          <w:szCs w:val="24"/>
          <w:lang w:eastAsia="fr-FR"/>
        </w:rPr>
        <w:t>.</w:t>
      </w:r>
    </w:p>
    <w:p w14:paraId="415B7D01" w14:textId="74101E50" w:rsidR="00EF36E0" w:rsidRPr="00EF36E0" w:rsidRDefault="00EF36E0" w:rsidP="00EF36E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F36E0">
        <w:rPr>
          <w:rFonts w:ascii="Times New Roman" w:eastAsia="Times New Roman" w:hAnsi="Times New Roman" w:cs="Times New Roman"/>
          <w:b/>
          <w:bCs/>
          <w:sz w:val="24"/>
          <w:szCs w:val="24"/>
          <w:lang w:eastAsia="fr-FR"/>
        </w:rPr>
        <w:t>Suivi post-mission du GTSEC :</w:t>
      </w:r>
      <w:r w:rsidRPr="00EF36E0">
        <w:rPr>
          <w:rFonts w:ascii="Times New Roman" w:eastAsia="Times New Roman" w:hAnsi="Times New Roman" w:cs="Times New Roman"/>
          <w:sz w:val="24"/>
          <w:szCs w:val="24"/>
          <w:lang w:eastAsia="fr-FR"/>
        </w:rPr>
        <w:t xml:space="preserve"> Le Comité en tant qu’instance souveraine de la mise en œuvre doit veiller à définir des mécanismes de suivi des conclusions et recommandations du présent rapport.</w:t>
      </w:r>
    </w:p>
    <w:p w14:paraId="0A1316C5" w14:textId="77777777" w:rsidR="00777F83" w:rsidRPr="00777F83" w:rsidRDefault="00777F83" w:rsidP="00B155B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77F83">
        <w:rPr>
          <w:rFonts w:ascii="Times New Roman" w:eastAsia="Times New Roman" w:hAnsi="Times New Roman" w:cs="Times New Roman"/>
          <w:b/>
          <w:bCs/>
          <w:sz w:val="24"/>
          <w:szCs w:val="24"/>
          <w:lang w:eastAsia="fr-FR"/>
        </w:rPr>
        <w:t>Recommandation aux autres parties prenantes</w:t>
      </w:r>
      <w:r w:rsidRPr="00777F83">
        <w:rPr>
          <w:rFonts w:ascii="Times New Roman" w:eastAsia="Times New Roman" w:hAnsi="Times New Roman" w:cs="Times New Roman"/>
          <w:sz w:val="24"/>
          <w:szCs w:val="24"/>
          <w:lang w:eastAsia="fr-FR"/>
        </w:rPr>
        <w:t xml:space="preserve"> : Le GTSEC invite toutes les parties prenantes à redoubler d’efforts afin de respecter strictement les échéances prévues pour l’achèvement des actions en cours. Le respect de ces délais est essentiel pour garantir la qualité des données collectées et la préparation optimale du Cameroun pour l’évaluation ciblée de 2025.</w:t>
      </w:r>
    </w:p>
    <w:p w14:paraId="4A064BC3" w14:textId="6611B4B2" w:rsidR="00594A9A" w:rsidRDefault="00594A9A" w:rsidP="007A5857">
      <w:pPr>
        <w:pStyle w:val="NormalWeb"/>
        <w:jc w:val="both"/>
      </w:pPr>
    </w:p>
    <w:p w14:paraId="504E075A" w14:textId="5C7CD6BE" w:rsidR="00EF32FE" w:rsidRDefault="00EF32FE" w:rsidP="007A5857">
      <w:pPr>
        <w:pStyle w:val="NormalWeb"/>
        <w:jc w:val="both"/>
      </w:pPr>
    </w:p>
    <w:p w14:paraId="3C472911" w14:textId="10FF3630" w:rsidR="00EF32FE" w:rsidRDefault="00EF32FE" w:rsidP="007A5857">
      <w:pPr>
        <w:pStyle w:val="NormalWeb"/>
        <w:jc w:val="both"/>
      </w:pPr>
    </w:p>
    <w:p w14:paraId="29CE8E14" w14:textId="742D6968" w:rsidR="00EF32FE" w:rsidRDefault="00EF32FE" w:rsidP="007A5857">
      <w:pPr>
        <w:pStyle w:val="NormalWeb"/>
        <w:jc w:val="both"/>
      </w:pPr>
    </w:p>
    <w:p w14:paraId="0D31BA50" w14:textId="47C54888" w:rsidR="00EF32FE" w:rsidRDefault="00EF32FE" w:rsidP="007A5857">
      <w:pPr>
        <w:pStyle w:val="NormalWeb"/>
        <w:jc w:val="both"/>
      </w:pPr>
    </w:p>
    <w:p w14:paraId="767C6F75" w14:textId="1ECCC47B" w:rsidR="00EF32FE" w:rsidRDefault="00EF32FE" w:rsidP="007A5857">
      <w:pPr>
        <w:pStyle w:val="NormalWeb"/>
        <w:jc w:val="both"/>
      </w:pPr>
    </w:p>
    <w:p w14:paraId="309A6898" w14:textId="2EAB54C1" w:rsidR="00EF32FE" w:rsidRDefault="00EF32FE" w:rsidP="007A5857">
      <w:pPr>
        <w:pStyle w:val="NormalWeb"/>
        <w:jc w:val="both"/>
      </w:pPr>
    </w:p>
    <w:p w14:paraId="7DDF392A" w14:textId="77A10447" w:rsidR="00EF32FE" w:rsidRDefault="00EF32FE" w:rsidP="007A5857">
      <w:pPr>
        <w:pStyle w:val="NormalWeb"/>
        <w:jc w:val="both"/>
      </w:pPr>
    </w:p>
    <w:p w14:paraId="772E1A17" w14:textId="3EABDFC3" w:rsidR="00EF32FE" w:rsidRDefault="00EF32FE" w:rsidP="007A5857">
      <w:pPr>
        <w:pStyle w:val="NormalWeb"/>
        <w:jc w:val="both"/>
      </w:pPr>
    </w:p>
    <w:p w14:paraId="62B41BF9" w14:textId="32A1FB05" w:rsidR="00EF32FE" w:rsidRDefault="00EF32FE" w:rsidP="007A5857">
      <w:pPr>
        <w:pStyle w:val="NormalWeb"/>
        <w:jc w:val="both"/>
      </w:pPr>
    </w:p>
    <w:p w14:paraId="0B27C74F" w14:textId="1015E909" w:rsidR="00EF32FE" w:rsidRDefault="00EF32FE" w:rsidP="007A5857">
      <w:pPr>
        <w:pStyle w:val="NormalWeb"/>
        <w:jc w:val="both"/>
      </w:pPr>
    </w:p>
    <w:p w14:paraId="3399AEC0" w14:textId="29D1C33C" w:rsidR="00EF32FE" w:rsidRPr="00CB6AE7" w:rsidRDefault="00EF32FE" w:rsidP="00CB6AE7">
      <w:pPr>
        <w:pStyle w:val="NormalWeb"/>
        <w:jc w:val="center"/>
        <w:outlineLvl w:val="0"/>
        <w:rPr>
          <w:sz w:val="44"/>
        </w:rPr>
      </w:pPr>
    </w:p>
    <w:p w14:paraId="61277F09" w14:textId="77777777" w:rsidR="00594A9A" w:rsidRPr="00CB6AE7" w:rsidRDefault="00594A9A" w:rsidP="00CB6AE7">
      <w:pPr>
        <w:spacing w:before="100" w:beforeAutospacing="1" w:after="0" w:line="240" w:lineRule="auto"/>
        <w:jc w:val="center"/>
        <w:outlineLvl w:val="0"/>
        <w:rPr>
          <w:rFonts w:ascii="Times New Roman" w:eastAsia="Times New Roman" w:hAnsi="Times New Roman" w:cs="Times New Roman"/>
          <w:b/>
          <w:bCs/>
          <w:color w:val="002060"/>
          <w:sz w:val="44"/>
          <w:szCs w:val="27"/>
          <w:lang w:eastAsia="fr-FR"/>
        </w:rPr>
      </w:pPr>
      <w:bookmarkStart w:id="43" w:name="_Toc204472345"/>
      <w:r w:rsidRPr="00CB6AE7">
        <w:rPr>
          <w:rFonts w:ascii="Times New Roman" w:eastAsia="Times New Roman" w:hAnsi="Times New Roman" w:cs="Times New Roman"/>
          <w:b/>
          <w:bCs/>
          <w:color w:val="002060"/>
          <w:sz w:val="44"/>
          <w:szCs w:val="27"/>
          <w:lang w:eastAsia="fr-FR"/>
        </w:rPr>
        <w:t>10. Annexes</w:t>
      </w:r>
      <w:bookmarkEnd w:id="43"/>
    </w:p>
    <w:p w14:paraId="0DAA1CB5" w14:textId="521C01C7" w:rsidR="0005673C" w:rsidRDefault="0005673C" w:rsidP="00594A9A">
      <w:pPr>
        <w:spacing w:after="0" w:line="240" w:lineRule="auto"/>
        <w:jc w:val="both"/>
        <w:rPr>
          <w:rFonts w:ascii="Times New Roman" w:eastAsia="Calibri" w:hAnsi="Times New Roman" w:cs="Times New Roman"/>
          <w:szCs w:val="18"/>
        </w:rPr>
      </w:pPr>
    </w:p>
    <w:p w14:paraId="177D1EB7" w14:textId="361009C7" w:rsidR="0005673C" w:rsidRDefault="0005673C" w:rsidP="00594A9A">
      <w:pPr>
        <w:spacing w:after="0" w:line="240" w:lineRule="auto"/>
        <w:jc w:val="both"/>
        <w:rPr>
          <w:rFonts w:ascii="Times New Roman" w:eastAsia="Calibri" w:hAnsi="Times New Roman" w:cs="Times New Roman"/>
          <w:szCs w:val="18"/>
        </w:rPr>
      </w:pPr>
    </w:p>
    <w:p w14:paraId="3667FAA6" w14:textId="77777777" w:rsidR="00F27DDF" w:rsidRPr="00DE10A0" w:rsidRDefault="00F27DDF" w:rsidP="00F27DDF">
      <w:pPr>
        <w:spacing w:after="0" w:line="240" w:lineRule="auto"/>
        <w:jc w:val="both"/>
        <w:rPr>
          <w:rFonts w:ascii="Times New Roman" w:eastAsia="Calibri" w:hAnsi="Times New Roman" w:cs="Times New Roman"/>
          <w:szCs w:val="18"/>
        </w:rPr>
      </w:pPr>
      <w:r w:rsidRPr="00151549">
        <w:rPr>
          <w:rFonts w:ascii="Times New Roman" w:eastAsia="Calibri" w:hAnsi="Times New Roman" w:cs="Times New Roman"/>
          <w:b/>
          <w:bCs/>
          <w:szCs w:val="18"/>
        </w:rPr>
        <w:t>Annexe 1</w:t>
      </w:r>
      <w:r w:rsidRPr="00DE10A0">
        <w:rPr>
          <w:rFonts w:ascii="Times New Roman" w:eastAsia="Calibri" w:hAnsi="Times New Roman" w:cs="Times New Roman"/>
          <w:szCs w:val="18"/>
        </w:rPr>
        <w:t xml:space="preserve"> : </w:t>
      </w:r>
      <w:r>
        <w:rPr>
          <w:rFonts w:ascii="Times New Roman" w:eastAsia="Calibri" w:hAnsi="Times New Roman" w:cs="Times New Roman"/>
          <w:szCs w:val="18"/>
        </w:rPr>
        <w:t>Résolution signée créant le GTSEC</w:t>
      </w:r>
    </w:p>
    <w:p w14:paraId="4E0790A4" w14:textId="77777777" w:rsidR="00F27DDF" w:rsidRDefault="00F27DDF" w:rsidP="00F27DDF">
      <w:pPr>
        <w:spacing w:after="0" w:line="240" w:lineRule="auto"/>
        <w:jc w:val="both"/>
        <w:rPr>
          <w:rFonts w:ascii="Times New Roman" w:eastAsia="Calibri" w:hAnsi="Times New Roman" w:cs="Times New Roman"/>
          <w:szCs w:val="18"/>
        </w:rPr>
      </w:pPr>
      <w:r w:rsidRPr="00151549">
        <w:rPr>
          <w:rFonts w:ascii="Times New Roman" w:eastAsia="Calibri" w:hAnsi="Times New Roman" w:cs="Times New Roman"/>
          <w:b/>
          <w:bCs/>
          <w:szCs w:val="18"/>
        </w:rPr>
        <w:t>Annexe 2</w:t>
      </w:r>
      <w:r w:rsidRPr="00DE10A0">
        <w:rPr>
          <w:rFonts w:ascii="Times New Roman" w:eastAsia="Calibri" w:hAnsi="Times New Roman" w:cs="Times New Roman"/>
          <w:szCs w:val="18"/>
        </w:rPr>
        <w:t> :</w:t>
      </w:r>
      <w:r>
        <w:rPr>
          <w:rFonts w:ascii="Times New Roman" w:eastAsia="Calibri" w:hAnsi="Times New Roman" w:cs="Times New Roman"/>
          <w:szCs w:val="18"/>
        </w:rPr>
        <w:t xml:space="preserve"> Décision MINFI du 26 novembre 2024 créant le GTSEC</w:t>
      </w:r>
    </w:p>
    <w:p w14:paraId="1344C85C" w14:textId="77777777" w:rsidR="00F27DDF" w:rsidRDefault="00F27DDF" w:rsidP="00F27DDF">
      <w:pPr>
        <w:spacing w:after="0" w:line="240" w:lineRule="auto"/>
        <w:jc w:val="both"/>
        <w:rPr>
          <w:rFonts w:ascii="Times New Roman" w:eastAsia="Calibri" w:hAnsi="Times New Roman" w:cs="Times New Roman"/>
          <w:szCs w:val="18"/>
        </w:rPr>
      </w:pPr>
      <w:r w:rsidRPr="00151549">
        <w:rPr>
          <w:rFonts w:ascii="Times New Roman" w:eastAsia="Calibri" w:hAnsi="Times New Roman" w:cs="Times New Roman"/>
          <w:b/>
          <w:bCs/>
          <w:szCs w:val="18"/>
        </w:rPr>
        <w:t>Annexe 3</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Élaboration d’un chronogramme d’actions du GTSEC </w:t>
      </w:r>
    </w:p>
    <w:p w14:paraId="50C730A9" w14:textId="77777777" w:rsidR="00F27DDF" w:rsidRDefault="00F27DDF" w:rsidP="00F27DDF">
      <w:pPr>
        <w:spacing w:after="0" w:line="240" w:lineRule="auto"/>
        <w:jc w:val="both"/>
        <w:rPr>
          <w:rFonts w:ascii="Times New Roman" w:eastAsia="Calibri" w:hAnsi="Times New Roman" w:cs="Times New Roman"/>
          <w:szCs w:val="18"/>
        </w:rPr>
      </w:pPr>
      <w:r w:rsidRPr="00151549">
        <w:rPr>
          <w:rFonts w:ascii="Times New Roman" w:eastAsia="Calibri" w:hAnsi="Times New Roman" w:cs="Times New Roman"/>
          <w:b/>
          <w:bCs/>
          <w:szCs w:val="18"/>
        </w:rPr>
        <w:t>Annexe 4</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Programmation des sessions du Comité ITIE (mars - juillet 2025)</w:t>
      </w:r>
    </w:p>
    <w:p w14:paraId="04A2A8ED" w14:textId="77777777" w:rsidR="00F27DDF" w:rsidRDefault="00F27DDF" w:rsidP="00F27DDF">
      <w:pPr>
        <w:spacing w:after="0" w:line="240" w:lineRule="auto"/>
        <w:jc w:val="both"/>
        <w:rPr>
          <w:rFonts w:ascii="Times New Roman" w:eastAsia="Calibri" w:hAnsi="Times New Roman" w:cs="Times New Roman"/>
          <w:szCs w:val="18"/>
        </w:rPr>
      </w:pPr>
      <w:r w:rsidRPr="00151549">
        <w:rPr>
          <w:rFonts w:ascii="Times New Roman" w:eastAsia="Calibri" w:hAnsi="Times New Roman" w:cs="Times New Roman"/>
          <w:b/>
          <w:bCs/>
          <w:szCs w:val="18"/>
        </w:rPr>
        <w:t>Annexe 5</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Élaboration d’un questionnaire de consultation des parties prenantes élargies </w:t>
      </w:r>
    </w:p>
    <w:p w14:paraId="6F37444B" w14:textId="77777777" w:rsidR="00F27DDF" w:rsidRDefault="00F27DDF" w:rsidP="00F27DDF">
      <w:pPr>
        <w:spacing w:after="0" w:line="240" w:lineRule="auto"/>
        <w:jc w:val="both"/>
        <w:rPr>
          <w:rFonts w:ascii="Times New Roman" w:eastAsia="Calibri" w:hAnsi="Times New Roman" w:cs="Times New Roman"/>
          <w:szCs w:val="18"/>
        </w:rPr>
      </w:pPr>
      <w:r w:rsidRPr="00151549">
        <w:rPr>
          <w:rFonts w:ascii="Times New Roman" w:eastAsia="Calibri" w:hAnsi="Times New Roman" w:cs="Times New Roman"/>
          <w:b/>
          <w:bCs/>
          <w:szCs w:val="18"/>
        </w:rPr>
        <w:t>Annexe 6</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 xml:space="preserve">Rédaction du Plan de travail annuel 2025 </w:t>
      </w:r>
    </w:p>
    <w:p w14:paraId="3643D3ED" w14:textId="77777777" w:rsidR="00F27DDF" w:rsidRDefault="00F27DDF" w:rsidP="00F27DDF">
      <w:pPr>
        <w:spacing w:after="0" w:line="240" w:lineRule="auto"/>
        <w:jc w:val="both"/>
        <w:rPr>
          <w:rFonts w:ascii="Times New Roman" w:eastAsia="Calibri" w:hAnsi="Times New Roman" w:cs="Times New Roman"/>
          <w:szCs w:val="18"/>
        </w:rPr>
      </w:pPr>
      <w:r w:rsidRPr="004A132C">
        <w:rPr>
          <w:rFonts w:ascii="Times New Roman" w:eastAsia="Calibri" w:hAnsi="Times New Roman" w:cs="Times New Roman"/>
          <w:b/>
          <w:bCs/>
          <w:szCs w:val="18"/>
        </w:rPr>
        <w:t>Annexe 7</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 xml:space="preserve">Rédaction du Rapport Annuel d’avancement 2024  </w:t>
      </w:r>
    </w:p>
    <w:p w14:paraId="63260D7A" w14:textId="77777777" w:rsidR="00F27DDF" w:rsidRDefault="00F27DDF" w:rsidP="00F27DDF">
      <w:pPr>
        <w:spacing w:after="0" w:line="240" w:lineRule="auto"/>
        <w:jc w:val="both"/>
        <w:rPr>
          <w:rFonts w:ascii="Times New Roman" w:eastAsia="Calibri" w:hAnsi="Times New Roman" w:cs="Times New Roman"/>
          <w:szCs w:val="18"/>
        </w:rPr>
      </w:pPr>
      <w:r w:rsidRPr="004A132C">
        <w:rPr>
          <w:rFonts w:ascii="Times New Roman" w:eastAsia="Calibri" w:hAnsi="Times New Roman" w:cs="Times New Roman"/>
          <w:b/>
          <w:bCs/>
          <w:szCs w:val="18"/>
        </w:rPr>
        <w:t>Annexe 8</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Rédaction d’un état de mise en œuvre des mesures correctives prenant en compte la nouvelle grille de notation ITIE de novembre 2024 </w:t>
      </w:r>
    </w:p>
    <w:p w14:paraId="45DFEE1E"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Calibri" w:hAnsi="Times New Roman" w:cs="Times New Roman"/>
          <w:b/>
          <w:bCs/>
          <w:szCs w:val="18"/>
        </w:rPr>
        <w:t>Annexe 9</w:t>
      </w:r>
      <w:r>
        <w:rPr>
          <w:rFonts w:ascii="Times New Roman" w:eastAsia="Calibri" w:hAnsi="Times New Roman" w:cs="Times New Roman"/>
          <w:szCs w:val="18"/>
        </w:rPr>
        <w:t xml:space="preserve"> : </w:t>
      </w:r>
      <w:r w:rsidRPr="00E8701B">
        <w:rPr>
          <w:rFonts w:ascii="Times New Roman" w:eastAsia="Times New Roman" w:hAnsi="Times New Roman" w:cs="Times New Roman"/>
          <w:sz w:val="20"/>
          <w:szCs w:val="20"/>
          <w:lang w:eastAsia="fr-FR"/>
        </w:rPr>
        <w:t>Sensibilisation au Code de conduite de l’</w:t>
      </w:r>
      <w:r>
        <w:rPr>
          <w:rFonts w:ascii="Times New Roman" w:eastAsia="Times New Roman" w:hAnsi="Times New Roman" w:cs="Times New Roman"/>
          <w:sz w:val="20"/>
          <w:szCs w:val="20"/>
          <w:lang w:eastAsia="fr-FR"/>
        </w:rPr>
        <w:t xml:space="preserve">Association </w:t>
      </w:r>
      <w:r w:rsidRPr="00E8701B">
        <w:rPr>
          <w:rFonts w:ascii="Times New Roman" w:eastAsia="Times New Roman" w:hAnsi="Times New Roman" w:cs="Times New Roman"/>
          <w:sz w:val="20"/>
          <w:szCs w:val="20"/>
          <w:lang w:eastAsia="fr-FR"/>
        </w:rPr>
        <w:t xml:space="preserve">ITIE </w:t>
      </w:r>
      <w:r>
        <w:rPr>
          <w:rFonts w:ascii="Times New Roman" w:eastAsia="Times New Roman" w:hAnsi="Times New Roman" w:cs="Times New Roman"/>
          <w:sz w:val="20"/>
          <w:szCs w:val="20"/>
          <w:lang w:eastAsia="fr-FR"/>
        </w:rPr>
        <w:t>à travers la rédaction des projets de notes sur la conformité</w:t>
      </w:r>
      <w:r w:rsidRPr="00E8701B">
        <w:rPr>
          <w:rFonts w:ascii="Times New Roman" w:eastAsia="Times New Roman" w:hAnsi="Times New Roman" w:cs="Times New Roman"/>
          <w:sz w:val="20"/>
          <w:szCs w:val="20"/>
          <w:lang w:eastAsia="fr-FR"/>
        </w:rPr>
        <w:t> </w:t>
      </w:r>
    </w:p>
    <w:p w14:paraId="3ABEC4D9"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Times New Roman" w:hAnsi="Times New Roman" w:cs="Times New Roman"/>
          <w:b/>
          <w:bCs/>
          <w:sz w:val="20"/>
          <w:szCs w:val="20"/>
          <w:lang w:eastAsia="fr-FR"/>
        </w:rPr>
        <w:t>Annexe 10</w:t>
      </w:r>
      <w:r>
        <w:rPr>
          <w:rFonts w:ascii="Times New Roman" w:eastAsia="Times New Roman" w:hAnsi="Times New Roman" w:cs="Times New Roman"/>
          <w:sz w:val="20"/>
          <w:szCs w:val="20"/>
          <w:lang w:eastAsia="fr-FR"/>
        </w:rPr>
        <w:t> : Note sur les p</w:t>
      </w:r>
      <w:r w:rsidRPr="00DD765A">
        <w:rPr>
          <w:rFonts w:ascii="Times New Roman" w:eastAsia="Times New Roman" w:hAnsi="Times New Roman" w:cs="Times New Roman"/>
          <w:sz w:val="20"/>
          <w:szCs w:val="20"/>
          <w:lang w:eastAsia="fr-FR"/>
        </w:rPr>
        <w:t>oints d’ombres de la décision MINFI portant création UTO provisoire</w:t>
      </w:r>
    </w:p>
    <w:p w14:paraId="43928B67"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Times New Roman" w:hAnsi="Times New Roman" w:cs="Times New Roman"/>
          <w:b/>
          <w:bCs/>
          <w:sz w:val="20"/>
          <w:szCs w:val="20"/>
          <w:lang w:eastAsia="fr-FR"/>
        </w:rPr>
        <w:t>Annexe 11</w:t>
      </w:r>
      <w:r>
        <w:rPr>
          <w:rFonts w:ascii="Times New Roman" w:eastAsia="Times New Roman" w:hAnsi="Times New Roman" w:cs="Times New Roman"/>
          <w:sz w:val="20"/>
          <w:szCs w:val="20"/>
          <w:lang w:eastAsia="fr-FR"/>
        </w:rPr>
        <w:t xml:space="preserve"> : </w:t>
      </w:r>
      <w:r w:rsidRPr="00E8701B">
        <w:rPr>
          <w:rFonts w:ascii="Times New Roman" w:eastAsia="Times New Roman" w:hAnsi="Times New Roman" w:cs="Times New Roman"/>
          <w:sz w:val="20"/>
          <w:szCs w:val="20"/>
          <w:lang w:eastAsia="fr-FR"/>
        </w:rPr>
        <w:t>Médiation avec le Cabinet ASSIFE pour résoudre les honoraires impayés </w:t>
      </w:r>
      <w:r>
        <w:rPr>
          <w:rFonts w:ascii="Times New Roman" w:eastAsia="Times New Roman" w:hAnsi="Times New Roman" w:cs="Times New Roman"/>
          <w:sz w:val="20"/>
          <w:szCs w:val="20"/>
          <w:lang w:eastAsia="fr-FR"/>
        </w:rPr>
        <w:t>via le Protocole de transaction</w:t>
      </w:r>
    </w:p>
    <w:p w14:paraId="67FACEB3"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Times New Roman" w:hAnsi="Times New Roman" w:cs="Times New Roman"/>
          <w:b/>
          <w:bCs/>
          <w:sz w:val="20"/>
          <w:szCs w:val="20"/>
          <w:lang w:eastAsia="fr-FR"/>
        </w:rPr>
        <w:t>Annexe 12</w:t>
      </w:r>
      <w:r>
        <w:rPr>
          <w:rFonts w:ascii="Times New Roman" w:eastAsia="Times New Roman" w:hAnsi="Times New Roman" w:cs="Times New Roman"/>
          <w:sz w:val="20"/>
          <w:szCs w:val="20"/>
          <w:lang w:eastAsia="fr-FR"/>
        </w:rPr>
        <w:t xml:space="preserve"> : </w:t>
      </w:r>
      <w:r w:rsidRPr="00E8701B">
        <w:rPr>
          <w:rFonts w:ascii="Times New Roman" w:eastAsia="Times New Roman" w:hAnsi="Times New Roman" w:cs="Times New Roman"/>
          <w:sz w:val="20"/>
          <w:szCs w:val="20"/>
          <w:lang w:eastAsia="fr-FR"/>
        </w:rPr>
        <w:t xml:space="preserve">Actualisation de la Stratégie Nationale de Communication ITIE </w:t>
      </w:r>
    </w:p>
    <w:p w14:paraId="1BD89287"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Times New Roman" w:hAnsi="Times New Roman" w:cs="Times New Roman"/>
          <w:b/>
          <w:bCs/>
          <w:sz w:val="20"/>
          <w:szCs w:val="20"/>
          <w:lang w:eastAsia="fr-FR"/>
        </w:rPr>
        <w:t>Annexe 13</w:t>
      </w:r>
      <w:r>
        <w:rPr>
          <w:rFonts w:ascii="Times New Roman" w:eastAsia="Times New Roman" w:hAnsi="Times New Roman" w:cs="Times New Roman"/>
          <w:sz w:val="20"/>
          <w:szCs w:val="20"/>
          <w:lang w:eastAsia="fr-FR"/>
        </w:rPr>
        <w:t xml:space="preserve"> : </w:t>
      </w:r>
      <w:r w:rsidRPr="00E8701B">
        <w:rPr>
          <w:rFonts w:ascii="Times New Roman" w:eastAsia="Times New Roman" w:hAnsi="Times New Roman" w:cs="Times New Roman"/>
          <w:sz w:val="20"/>
          <w:szCs w:val="20"/>
          <w:lang w:eastAsia="fr-FR"/>
        </w:rPr>
        <w:t>Production de sept notes d’analyses croisées numériques à partir des données des rapports ITIE 2021 et 2022</w:t>
      </w:r>
    </w:p>
    <w:p w14:paraId="5E7A154A"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Times New Roman" w:hAnsi="Times New Roman" w:cs="Times New Roman"/>
          <w:b/>
          <w:bCs/>
          <w:sz w:val="20"/>
          <w:szCs w:val="20"/>
          <w:lang w:eastAsia="fr-FR"/>
        </w:rPr>
        <w:t>Annexe 14</w:t>
      </w:r>
      <w:r>
        <w:rPr>
          <w:rFonts w:ascii="Times New Roman" w:eastAsia="Times New Roman" w:hAnsi="Times New Roman" w:cs="Times New Roman"/>
          <w:sz w:val="20"/>
          <w:szCs w:val="20"/>
          <w:lang w:eastAsia="fr-FR"/>
        </w:rPr>
        <w:t xml:space="preserve"> : </w:t>
      </w:r>
      <w:r w:rsidRPr="00E8701B">
        <w:rPr>
          <w:rFonts w:ascii="Times New Roman" w:eastAsia="Times New Roman" w:hAnsi="Times New Roman" w:cs="Times New Roman"/>
          <w:sz w:val="20"/>
          <w:szCs w:val="20"/>
          <w:lang w:eastAsia="fr-FR"/>
        </w:rPr>
        <w:t>Rédaction du rapport ITIE 2022 simplifié </w:t>
      </w:r>
    </w:p>
    <w:p w14:paraId="0C8FA655"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Times New Roman" w:hAnsi="Times New Roman" w:cs="Times New Roman"/>
          <w:b/>
          <w:bCs/>
          <w:sz w:val="20"/>
          <w:szCs w:val="20"/>
          <w:lang w:eastAsia="fr-FR"/>
        </w:rPr>
        <w:t>Annexe 15</w:t>
      </w:r>
      <w:r>
        <w:rPr>
          <w:rFonts w:ascii="Times New Roman" w:eastAsia="Times New Roman" w:hAnsi="Times New Roman" w:cs="Times New Roman"/>
          <w:sz w:val="20"/>
          <w:szCs w:val="20"/>
          <w:lang w:eastAsia="fr-FR"/>
        </w:rPr>
        <w:t xml:space="preserve"> : </w:t>
      </w:r>
      <w:r w:rsidRPr="00E8701B">
        <w:rPr>
          <w:rFonts w:ascii="Times New Roman" w:eastAsia="Times New Roman" w:hAnsi="Times New Roman" w:cs="Times New Roman"/>
          <w:sz w:val="20"/>
          <w:szCs w:val="20"/>
          <w:lang w:eastAsia="fr-FR"/>
        </w:rPr>
        <w:t>Rédaction de quatre Notes politiques du Comité ITIE sur la lutte contre la corruption dans le secteur extractif, la transition énergétique, le genre, et l'exploitation minière artisanale et à petite échelle (EMAPE) </w:t>
      </w:r>
    </w:p>
    <w:p w14:paraId="7DECB450" w14:textId="77777777" w:rsidR="00F27DDF" w:rsidRDefault="00F27DDF" w:rsidP="00F27DDF">
      <w:pPr>
        <w:spacing w:after="0" w:line="240" w:lineRule="auto"/>
        <w:jc w:val="both"/>
        <w:rPr>
          <w:rFonts w:ascii="Times New Roman" w:eastAsia="Times New Roman" w:hAnsi="Times New Roman" w:cs="Times New Roman"/>
          <w:sz w:val="20"/>
          <w:szCs w:val="20"/>
          <w:lang w:eastAsia="fr-FR"/>
        </w:rPr>
      </w:pPr>
      <w:r w:rsidRPr="004A132C">
        <w:rPr>
          <w:rFonts w:ascii="Times New Roman" w:eastAsia="Times New Roman" w:hAnsi="Times New Roman" w:cs="Times New Roman"/>
          <w:b/>
          <w:bCs/>
          <w:sz w:val="20"/>
          <w:szCs w:val="20"/>
          <w:lang w:eastAsia="fr-FR"/>
        </w:rPr>
        <w:t>Annexe 16</w:t>
      </w:r>
      <w:r>
        <w:rPr>
          <w:rFonts w:ascii="Times New Roman" w:eastAsia="Times New Roman" w:hAnsi="Times New Roman" w:cs="Times New Roman"/>
          <w:b/>
          <w:bCs/>
          <w:sz w:val="20"/>
          <w:szCs w:val="20"/>
          <w:lang w:eastAsia="fr-FR"/>
        </w:rPr>
        <w:t> :</w:t>
      </w:r>
      <w:r>
        <w:rPr>
          <w:rFonts w:ascii="Times New Roman" w:eastAsia="Times New Roman" w:hAnsi="Times New Roman" w:cs="Times New Roman"/>
          <w:sz w:val="20"/>
          <w:szCs w:val="20"/>
          <w:lang w:eastAsia="fr-FR"/>
        </w:rPr>
        <w:t xml:space="preserve"> </w:t>
      </w:r>
      <w:r w:rsidRPr="00E8701B">
        <w:rPr>
          <w:rFonts w:ascii="Times New Roman" w:eastAsia="Times New Roman" w:hAnsi="Times New Roman" w:cs="Times New Roman"/>
          <w:sz w:val="20"/>
          <w:szCs w:val="20"/>
          <w:lang w:eastAsia="fr-FR"/>
        </w:rPr>
        <w:t>Diligences administratives relatives à la proposition de rencontres avec les autorités politiques dans le cadre de la garantie de l’espace civique </w:t>
      </w:r>
    </w:p>
    <w:p w14:paraId="6C787FBA" w14:textId="12595865" w:rsidR="0005673C" w:rsidRDefault="00F27DDF" w:rsidP="00594A9A">
      <w:pPr>
        <w:spacing w:after="0" w:line="240" w:lineRule="auto"/>
        <w:jc w:val="both"/>
        <w:rPr>
          <w:rFonts w:ascii="Times New Roman" w:eastAsia="Calibri" w:hAnsi="Times New Roman" w:cs="Times New Roman"/>
          <w:szCs w:val="18"/>
        </w:rPr>
      </w:pPr>
      <w:r w:rsidRPr="004A132C">
        <w:rPr>
          <w:rFonts w:ascii="Times New Roman" w:eastAsia="Times New Roman" w:hAnsi="Times New Roman" w:cs="Times New Roman"/>
          <w:b/>
          <w:bCs/>
          <w:sz w:val="20"/>
          <w:szCs w:val="20"/>
          <w:lang w:eastAsia="fr-FR"/>
        </w:rPr>
        <w:t>Annexes 17</w:t>
      </w:r>
      <w:r>
        <w:rPr>
          <w:rFonts w:ascii="Times New Roman" w:eastAsia="Times New Roman" w:hAnsi="Times New Roman" w:cs="Times New Roman"/>
          <w:sz w:val="20"/>
          <w:szCs w:val="20"/>
          <w:lang w:eastAsia="fr-FR"/>
        </w:rPr>
        <w:t xml:space="preserve"> : </w:t>
      </w:r>
      <w:r w:rsidRPr="00E8701B">
        <w:rPr>
          <w:rFonts w:ascii="Times New Roman" w:eastAsia="Times New Roman" w:hAnsi="Times New Roman" w:cs="Times New Roman"/>
          <w:sz w:val="20"/>
          <w:szCs w:val="20"/>
          <w:lang w:eastAsia="fr-FR"/>
        </w:rPr>
        <w:t>Notes et lettres administratives</w:t>
      </w:r>
      <w:r>
        <w:rPr>
          <w:rFonts w:ascii="Times New Roman" w:eastAsia="Times New Roman" w:hAnsi="Times New Roman" w:cs="Times New Roman"/>
          <w:sz w:val="20"/>
          <w:szCs w:val="20"/>
          <w:lang w:eastAsia="fr-FR"/>
        </w:rPr>
        <w:t xml:space="preserve"> diverses </w:t>
      </w:r>
      <w:proofErr w:type="spellStart"/>
      <w:r>
        <w:rPr>
          <w:rFonts w:ascii="Times New Roman" w:eastAsia="Times New Roman" w:hAnsi="Times New Roman" w:cs="Times New Roman"/>
          <w:sz w:val="20"/>
          <w:szCs w:val="20"/>
          <w:lang w:eastAsia="fr-FR"/>
        </w:rPr>
        <w:t>emises</w:t>
      </w:r>
      <w:proofErr w:type="spellEnd"/>
      <w:r>
        <w:rPr>
          <w:rFonts w:ascii="Times New Roman" w:eastAsia="Times New Roman" w:hAnsi="Times New Roman" w:cs="Times New Roman"/>
          <w:sz w:val="20"/>
          <w:szCs w:val="20"/>
          <w:lang w:eastAsia="fr-FR"/>
        </w:rPr>
        <w:t xml:space="preserve"> par le GTSEC</w:t>
      </w:r>
      <w:r w:rsidRPr="00E8701B">
        <w:rPr>
          <w:rFonts w:ascii="Times New Roman" w:eastAsia="Times New Roman" w:hAnsi="Times New Roman" w:cs="Times New Roman"/>
          <w:sz w:val="20"/>
          <w:szCs w:val="20"/>
          <w:lang w:eastAsia="fr-FR"/>
        </w:rPr>
        <w:t xml:space="preserve"> </w:t>
      </w:r>
    </w:p>
    <w:p w14:paraId="6A4FD53A" w14:textId="13B3FE92" w:rsidR="0005673C" w:rsidRDefault="0005673C" w:rsidP="00594A9A">
      <w:pPr>
        <w:spacing w:after="0" w:line="240" w:lineRule="auto"/>
        <w:jc w:val="both"/>
        <w:rPr>
          <w:rFonts w:ascii="Times New Roman" w:eastAsia="Calibri" w:hAnsi="Times New Roman" w:cs="Times New Roman"/>
          <w:szCs w:val="18"/>
        </w:rPr>
      </w:pPr>
    </w:p>
    <w:p w14:paraId="7B39DB1C" w14:textId="7597CA96" w:rsidR="0005673C" w:rsidRDefault="0005673C" w:rsidP="00594A9A">
      <w:pPr>
        <w:spacing w:after="0" w:line="240" w:lineRule="auto"/>
        <w:jc w:val="both"/>
        <w:rPr>
          <w:rFonts w:ascii="Times New Roman" w:eastAsia="Calibri" w:hAnsi="Times New Roman" w:cs="Times New Roman"/>
          <w:szCs w:val="18"/>
        </w:rPr>
      </w:pPr>
    </w:p>
    <w:p w14:paraId="5B43E1CA" w14:textId="5639E19E" w:rsidR="0005673C" w:rsidRDefault="0005673C" w:rsidP="00594A9A">
      <w:pPr>
        <w:spacing w:after="0" w:line="240" w:lineRule="auto"/>
        <w:jc w:val="both"/>
        <w:rPr>
          <w:rFonts w:ascii="Times New Roman" w:eastAsia="Calibri" w:hAnsi="Times New Roman" w:cs="Times New Roman"/>
          <w:szCs w:val="18"/>
        </w:rPr>
      </w:pPr>
    </w:p>
    <w:p w14:paraId="05913F12" w14:textId="302D52C2" w:rsidR="0005673C" w:rsidRDefault="0005673C" w:rsidP="00594A9A">
      <w:pPr>
        <w:spacing w:after="0" w:line="240" w:lineRule="auto"/>
        <w:jc w:val="both"/>
        <w:rPr>
          <w:rFonts w:ascii="Times New Roman" w:eastAsia="Calibri" w:hAnsi="Times New Roman" w:cs="Times New Roman"/>
          <w:szCs w:val="18"/>
        </w:rPr>
      </w:pPr>
    </w:p>
    <w:p w14:paraId="55CC9F50" w14:textId="26089ACD" w:rsidR="0005673C" w:rsidRDefault="0005673C" w:rsidP="00594A9A">
      <w:pPr>
        <w:spacing w:after="0" w:line="240" w:lineRule="auto"/>
        <w:jc w:val="both"/>
        <w:rPr>
          <w:rFonts w:ascii="Times New Roman" w:eastAsia="Calibri" w:hAnsi="Times New Roman" w:cs="Times New Roman"/>
          <w:szCs w:val="18"/>
        </w:rPr>
      </w:pPr>
    </w:p>
    <w:bookmarkEnd w:id="1"/>
    <w:p w14:paraId="3327830A" w14:textId="0DDAE4F0" w:rsidR="0005673C" w:rsidRDefault="0005673C" w:rsidP="00594A9A">
      <w:pPr>
        <w:spacing w:after="0" w:line="240" w:lineRule="auto"/>
        <w:jc w:val="both"/>
        <w:rPr>
          <w:rFonts w:ascii="Times New Roman" w:eastAsia="Calibri" w:hAnsi="Times New Roman" w:cs="Times New Roman"/>
          <w:szCs w:val="18"/>
        </w:rPr>
      </w:pPr>
    </w:p>
    <w:sectPr w:rsidR="0005673C" w:rsidSect="00F27DDF">
      <w:type w:val="continuous"/>
      <w:pgSz w:w="11906" w:h="16838"/>
      <w:pgMar w:top="709" w:right="849"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050F7" w14:textId="77777777" w:rsidR="003F15BD" w:rsidRDefault="003F15BD" w:rsidP="000E689A">
      <w:pPr>
        <w:spacing w:after="0" w:line="240" w:lineRule="auto"/>
      </w:pPr>
      <w:r>
        <w:separator/>
      </w:r>
    </w:p>
  </w:endnote>
  <w:endnote w:type="continuationSeparator" w:id="0">
    <w:p w14:paraId="2D5EF94B" w14:textId="77777777" w:rsidR="003F15BD" w:rsidRDefault="003F15BD" w:rsidP="000E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508608"/>
      <w:docPartObj>
        <w:docPartGallery w:val="Page Numbers (Bottom of Page)"/>
        <w:docPartUnique/>
      </w:docPartObj>
    </w:sdtPr>
    <w:sdtEndPr/>
    <w:sdtContent>
      <w:p w14:paraId="4DB13330" w14:textId="48605BB8" w:rsidR="00CB6AE7" w:rsidRDefault="00CB6AE7">
        <w:pPr>
          <w:pStyle w:val="Pieddepage"/>
          <w:jc w:val="center"/>
        </w:pPr>
        <w:r>
          <w:fldChar w:fldCharType="begin"/>
        </w:r>
        <w:r>
          <w:instrText>PAGE   \* MERGEFORMAT</w:instrText>
        </w:r>
        <w:r>
          <w:fldChar w:fldCharType="separate"/>
        </w:r>
        <w:r w:rsidR="00502BEF">
          <w:rPr>
            <w:noProof/>
          </w:rPr>
          <w:t>5</w:t>
        </w:r>
        <w:r>
          <w:fldChar w:fldCharType="end"/>
        </w:r>
        <w:r w:rsidR="00F27DDF">
          <w:t>/22</w:t>
        </w:r>
      </w:p>
    </w:sdtContent>
  </w:sdt>
  <w:p w14:paraId="0EFBDF26" w14:textId="77777777" w:rsidR="00CB6AE7" w:rsidRDefault="00CB6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413097"/>
      <w:docPartObj>
        <w:docPartGallery w:val="Page Numbers (Bottom of Page)"/>
        <w:docPartUnique/>
      </w:docPartObj>
    </w:sdtPr>
    <w:sdtEndPr/>
    <w:sdtContent>
      <w:p w14:paraId="16675624" w14:textId="2245BA2E" w:rsidR="00CB6AE7" w:rsidRDefault="00CB6AE7">
        <w:pPr>
          <w:pStyle w:val="Pieddepage"/>
          <w:jc w:val="center"/>
        </w:pPr>
        <w:r>
          <w:fldChar w:fldCharType="begin"/>
        </w:r>
        <w:r>
          <w:instrText>PAGE   \* MERGEFORMAT</w:instrText>
        </w:r>
        <w:r>
          <w:fldChar w:fldCharType="separate"/>
        </w:r>
        <w:r w:rsidR="00502BEF">
          <w:rPr>
            <w:noProof/>
          </w:rPr>
          <w:t>18</w:t>
        </w:r>
        <w:r>
          <w:fldChar w:fldCharType="end"/>
        </w:r>
        <w:r>
          <w:t>/19</w:t>
        </w:r>
      </w:p>
    </w:sdtContent>
  </w:sdt>
  <w:p w14:paraId="15605AFA" w14:textId="77777777" w:rsidR="00CB6AE7" w:rsidRDefault="00CB6A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877B4" w14:textId="77777777" w:rsidR="003F15BD" w:rsidRDefault="003F15BD" w:rsidP="000E689A">
      <w:pPr>
        <w:spacing w:after="0" w:line="240" w:lineRule="auto"/>
      </w:pPr>
      <w:r>
        <w:separator/>
      </w:r>
    </w:p>
  </w:footnote>
  <w:footnote w:type="continuationSeparator" w:id="0">
    <w:p w14:paraId="6F6C83F6" w14:textId="77777777" w:rsidR="003F15BD" w:rsidRDefault="003F15BD" w:rsidP="000E6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22C5"/>
    <w:multiLevelType w:val="multilevel"/>
    <w:tmpl w:val="3F8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26A"/>
    <w:multiLevelType w:val="multilevel"/>
    <w:tmpl w:val="5234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53228"/>
    <w:multiLevelType w:val="multilevel"/>
    <w:tmpl w:val="AA66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104E2"/>
    <w:multiLevelType w:val="multilevel"/>
    <w:tmpl w:val="070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B46E7"/>
    <w:multiLevelType w:val="multilevel"/>
    <w:tmpl w:val="A69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52B1C"/>
    <w:multiLevelType w:val="multilevel"/>
    <w:tmpl w:val="274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3248D"/>
    <w:multiLevelType w:val="hybridMultilevel"/>
    <w:tmpl w:val="8496E03A"/>
    <w:lvl w:ilvl="0" w:tplc="BCB62F2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3EE10F40"/>
    <w:multiLevelType w:val="multilevel"/>
    <w:tmpl w:val="9C7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E5789"/>
    <w:multiLevelType w:val="multilevel"/>
    <w:tmpl w:val="EDE4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F69F1"/>
    <w:multiLevelType w:val="multilevel"/>
    <w:tmpl w:val="FEB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67900"/>
    <w:multiLevelType w:val="multilevel"/>
    <w:tmpl w:val="916E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D4046"/>
    <w:multiLevelType w:val="multilevel"/>
    <w:tmpl w:val="12A2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23F89"/>
    <w:multiLevelType w:val="multilevel"/>
    <w:tmpl w:val="7C64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B2860"/>
    <w:multiLevelType w:val="multilevel"/>
    <w:tmpl w:val="619A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646DE4"/>
    <w:multiLevelType w:val="multilevel"/>
    <w:tmpl w:val="2F0C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23347"/>
    <w:multiLevelType w:val="multilevel"/>
    <w:tmpl w:val="CE2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5"/>
  </w:num>
  <w:num w:numId="4">
    <w:abstractNumId w:val="14"/>
  </w:num>
  <w:num w:numId="5">
    <w:abstractNumId w:val="2"/>
  </w:num>
  <w:num w:numId="6">
    <w:abstractNumId w:val="0"/>
  </w:num>
  <w:num w:numId="7">
    <w:abstractNumId w:val="8"/>
  </w:num>
  <w:num w:numId="8">
    <w:abstractNumId w:val="9"/>
  </w:num>
  <w:num w:numId="9">
    <w:abstractNumId w:val="12"/>
  </w:num>
  <w:num w:numId="10">
    <w:abstractNumId w:val="13"/>
  </w:num>
  <w:num w:numId="11">
    <w:abstractNumId w:val="10"/>
  </w:num>
  <w:num w:numId="12">
    <w:abstractNumId w:val="7"/>
  </w:num>
  <w:num w:numId="13">
    <w:abstractNumId w:val="11"/>
  </w:num>
  <w:num w:numId="14">
    <w:abstractNumId w:val="5"/>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DA"/>
    <w:rsid w:val="00001C22"/>
    <w:rsid w:val="00005A9D"/>
    <w:rsid w:val="0001322F"/>
    <w:rsid w:val="00023FD4"/>
    <w:rsid w:val="000245DA"/>
    <w:rsid w:val="00024776"/>
    <w:rsid w:val="00027C98"/>
    <w:rsid w:val="0003075D"/>
    <w:rsid w:val="00033B20"/>
    <w:rsid w:val="00037D00"/>
    <w:rsid w:val="000439CE"/>
    <w:rsid w:val="00045B29"/>
    <w:rsid w:val="00052B2B"/>
    <w:rsid w:val="00052F22"/>
    <w:rsid w:val="00054B95"/>
    <w:rsid w:val="0005673C"/>
    <w:rsid w:val="00056F9E"/>
    <w:rsid w:val="00057ADB"/>
    <w:rsid w:val="00066410"/>
    <w:rsid w:val="000675EC"/>
    <w:rsid w:val="00071A76"/>
    <w:rsid w:val="000736C0"/>
    <w:rsid w:val="00075264"/>
    <w:rsid w:val="00077C69"/>
    <w:rsid w:val="00080503"/>
    <w:rsid w:val="000821B1"/>
    <w:rsid w:val="00082CBB"/>
    <w:rsid w:val="000831AE"/>
    <w:rsid w:val="0008344B"/>
    <w:rsid w:val="00084B62"/>
    <w:rsid w:val="000930B4"/>
    <w:rsid w:val="000973A5"/>
    <w:rsid w:val="000A00D5"/>
    <w:rsid w:val="000A16D2"/>
    <w:rsid w:val="000B1C87"/>
    <w:rsid w:val="000B2C3D"/>
    <w:rsid w:val="000B583F"/>
    <w:rsid w:val="000B5A71"/>
    <w:rsid w:val="000C240C"/>
    <w:rsid w:val="000C358E"/>
    <w:rsid w:val="000C445F"/>
    <w:rsid w:val="000C51FB"/>
    <w:rsid w:val="000C747D"/>
    <w:rsid w:val="000D17DF"/>
    <w:rsid w:val="000D20E4"/>
    <w:rsid w:val="000D4896"/>
    <w:rsid w:val="000D602E"/>
    <w:rsid w:val="000D735C"/>
    <w:rsid w:val="000E1C92"/>
    <w:rsid w:val="000E25D8"/>
    <w:rsid w:val="000E5DD6"/>
    <w:rsid w:val="000E689A"/>
    <w:rsid w:val="000E6A15"/>
    <w:rsid w:val="000F02AD"/>
    <w:rsid w:val="000F05B5"/>
    <w:rsid w:val="000F44B1"/>
    <w:rsid w:val="00100CEC"/>
    <w:rsid w:val="0010163A"/>
    <w:rsid w:val="00101FB8"/>
    <w:rsid w:val="00103612"/>
    <w:rsid w:val="0010538C"/>
    <w:rsid w:val="00114EAC"/>
    <w:rsid w:val="001219AB"/>
    <w:rsid w:val="00121ABA"/>
    <w:rsid w:val="00123BE6"/>
    <w:rsid w:val="001268E4"/>
    <w:rsid w:val="001334D6"/>
    <w:rsid w:val="00133822"/>
    <w:rsid w:val="001339E3"/>
    <w:rsid w:val="00133E33"/>
    <w:rsid w:val="00133EEF"/>
    <w:rsid w:val="00140812"/>
    <w:rsid w:val="001431D1"/>
    <w:rsid w:val="00144945"/>
    <w:rsid w:val="00144C84"/>
    <w:rsid w:val="0014600D"/>
    <w:rsid w:val="001470DD"/>
    <w:rsid w:val="00147403"/>
    <w:rsid w:val="00147BCC"/>
    <w:rsid w:val="00150318"/>
    <w:rsid w:val="00151549"/>
    <w:rsid w:val="001520F4"/>
    <w:rsid w:val="0015232C"/>
    <w:rsid w:val="0015328A"/>
    <w:rsid w:val="00154360"/>
    <w:rsid w:val="001563D1"/>
    <w:rsid w:val="00157057"/>
    <w:rsid w:val="001607CD"/>
    <w:rsid w:val="001607E5"/>
    <w:rsid w:val="00165FB9"/>
    <w:rsid w:val="00165FCD"/>
    <w:rsid w:val="00166509"/>
    <w:rsid w:val="00170A37"/>
    <w:rsid w:val="00171DD2"/>
    <w:rsid w:val="00185844"/>
    <w:rsid w:val="00185B90"/>
    <w:rsid w:val="001924B0"/>
    <w:rsid w:val="00192DBC"/>
    <w:rsid w:val="00194715"/>
    <w:rsid w:val="00194C2D"/>
    <w:rsid w:val="00194C69"/>
    <w:rsid w:val="001965C5"/>
    <w:rsid w:val="00196DEE"/>
    <w:rsid w:val="001973D0"/>
    <w:rsid w:val="001A00FC"/>
    <w:rsid w:val="001A4AFF"/>
    <w:rsid w:val="001A7504"/>
    <w:rsid w:val="001A754E"/>
    <w:rsid w:val="001A7826"/>
    <w:rsid w:val="001A7906"/>
    <w:rsid w:val="001B1330"/>
    <w:rsid w:val="001B20B8"/>
    <w:rsid w:val="001B2A31"/>
    <w:rsid w:val="001B7362"/>
    <w:rsid w:val="001C05D3"/>
    <w:rsid w:val="001C2D39"/>
    <w:rsid w:val="001C3116"/>
    <w:rsid w:val="001C46C2"/>
    <w:rsid w:val="001C6BDC"/>
    <w:rsid w:val="001D29E5"/>
    <w:rsid w:val="001D304F"/>
    <w:rsid w:val="001D33B8"/>
    <w:rsid w:val="001D4761"/>
    <w:rsid w:val="001D5292"/>
    <w:rsid w:val="001D79EB"/>
    <w:rsid w:val="001E0074"/>
    <w:rsid w:val="001E04AB"/>
    <w:rsid w:val="001E2659"/>
    <w:rsid w:val="001E282F"/>
    <w:rsid w:val="001E2F84"/>
    <w:rsid w:val="001E400D"/>
    <w:rsid w:val="001E7BA7"/>
    <w:rsid w:val="001F3F90"/>
    <w:rsid w:val="001F65A5"/>
    <w:rsid w:val="00200497"/>
    <w:rsid w:val="00200CDB"/>
    <w:rsid w:val="00202681"/>
    <w:rsid w:val="00203067"/>
    <w:rsid w:val="00205323"/>
    <w:rsid w:val="0021054A"/>
    <w:rsid w:val="00211B17"/>
    <w:rsid w:val="00222C40"/>
    <w:rsid w:val="00230DD1"/>
    <w:rsid w:val="00231D0E"/>
    <w:rsid w:val="00231FDE"/>
    <w:rsid w:val="00232F4D"/>
    <w:rsid w:val="00234C8A"/>
    <w:rsid w:val="0023504F"/>
    <w:rsid w:val="002372BE"/>
    <w:rsid w:val="002414C2"/>
    <w:rsid w:val="00242D18"/>
    <w:rsid w:val="00250E95"/>
    <w:rsid w:val="00261BCD"/>
    <w:rsid w:val="0026287A"/>
    <w:rsid w:val="00262983"/>
    <w:rsid w:val="00266B06"/>
    <w:rsid w:val="00266CD0"/>
    <w:rsid w:val="00267893"/>
    <w:rsid w:val="00270F94"/>
    <w:rsid w:val="002734CD"/>
    <w:rsid w:val="00275722"/>
    <w:rsid w:val="00277078"/>
    <w:rsid w:val="00277D25"/>
    <w:rsid w:val="00281486"/>
    <w:rsid w:val="002865B9"/>
    <w:rsid w:val="002928EB"/>
    <w:rsid w:val="00294B33"/>
    <w:rsid w:val="002960A3"/>
    <w:rsid w:val="002A3852"/>
    <w:rsid w:val="002A3F80"/>
    <w:rsid w:val="002A4E9D"/>
    <w:rsid w:val="002C2220"/>
    <w:rsid w:val="002C2A96"/>
    <w:rsid w:val="002C3A9F"/>
    <w:rsid w:val="002C4563"/>
    <w:rsid w:val="002C4988"/>
    <w:rsid w:val="002C6637"/>
    <w:rsid w:val="002C68AA"/>
    <w:rsid w:val="002C7E8B"/>
    <w:rsid w:val="002D0504"/>
    <w:rsid w:val="002D3874"/>
    <w:rsid w:val="002D51E8"/>
    <w:rsid w:val="002D54D9"/>
    <w:rsid w:val="002D584F"/>
    <w:rsid w:val="002E2E54"/>
    <w:rsid w:val="002E6842"/>
    <w:rsid w:val="002F13E6"/>
    <w:rsid w:val="002F52B4"/>
    <w:rsid w:val="00301949"/>
    <w:rsid w:val="00301C86"/>
    <w:rsid w:val="00301F32"/>
    <w:rsid w:val="00304E0A"/>
    <w:rsid w:val="00307898"/>
    <w:rsid w:val="00310F54"/>
    <w:rsid w:val="0031170A"/>
    <w:rsid w:val="00316CA7"/>
    <w:rsid w:val="00321771"/>
    <w:rsid w:val="003219E2"/>
    <w:rsid w:val="003248E4"/>
    <w:rsid w:val="003266F0"/>
    <w:rsid w:val="003271DD"/>
    <w:rsid w:val="003275F6"/>
    <w:rsid w:val="00330DC4"/>
    <w:rsid w:val="003319AB"/>
    <w:rsid w:val="003456D8"/>
    <w:rsid w:val="00345F5E"/>
    <w:rsid w:val="00351B4F"/>
    <w:rsid w:val="00351DA3"/>
    <w:rsid w:val="00352E5D"/>
    <w:rsid w:val="003578A6"/>
    <w:rsid w:val="003579DE"/>
    <w:rsid w:val="0036030D"/>
    <w:rsid w:val="00361F24"/>
    <w:rsid w:val="00363BAA"/>
    <w:rsid w:val="003648E4"/>
    <w:rsid w:val="00364B75"/>
    <w:rsid w:val="00366FE2"/>
    <w:rsid w:val="003677EE"/>
    <w:rsid w:val="00370F02"/>
    <w:rsid w:val="00371EAC"/>
    <w:rsid w:val="00372B65"/>
    <w:rsid w:val="00373887"/>
    <w:rsid w:val="00375668"/>
    <w:rsid w:val="003772DD"/>
    <w:rsid w:val="00377CFF"/>
    <w:rsid w:val="0038297A"/>
    <w:rsid w:val="00383F7E"/>
    <w:rsid w:val="00384C02"/>
    <w:rsid w:val="003931B4"/>
    <w:rsid w:val="0039536F"/>
    <w:rsid w:val="00395446"/>
    <w:rsid w:val="00395B6B"/>
    <w:rsid w:val="003A2BC0"/>
    <w:rsid w:val="003A325F"/>
    <w:rsid w:val="003A7EA5"/>
    <w:rsid w:val="003B0CAB"/>
    <w:rsid w:val="003B5ECA"/>
    <w:rsid w:val="003B7BB2"/>
    <w:rsid w:val="003B7E1B"/>
    <w:rsid w:val="003C0A59"/>
    <w:rsid w:val="003D1E7E"/>
    <w:rsid w:val="003D209F"/>
    <w:rsid w:val="003D385E"/>
    <w:rsid w:val="003D46B8"/>
    <w:rsid w:val="003D479B"/>
    <w:rsid w:val="003D664C"/>
    <w:rsid w:val="003D7913"/>
    <w:rsid w:val="003E2E81"/>
    <w:rsid w:val="003E51D1"/>
    <w:rsid w:val="003E72FE"/>
    <w:rsid w:val="003F0258"/>
    <w:rsid w:val="003F0927"/>
    <w:rsid w:val="003F15BD"/>
    <w:rsid w:val="003F2D47"/>
    <w:rsid w:val="003F33B7"/>
    <w:rsid w:val="003F602E"/>
    <w:rsid w:val="00401B8C"/>
    <w:rsid w:val="004036D5"/>
    <w:rsid w:val="004036E6"/>
    <w:rsid w:val="0040409B"/>
    <w:rsid w:val="004043F1"/>
    <w:rsid w:val="004049C3"/>
    <w:rsid w:val="00405A81"/>
    <w:rsid w:val="00406B1B"/>
    <w:rsid w:val="0041078A"/>
    <w:rsid w:val="00411B29"/>
    <w:rsid w:val="00413E1F"/>
    <w:rsid w:val="00417F4A"/>
    <w:rsid w:val="004264DD"/>
    <w:rsid w:val="00427146"/>
    <w:rsid w:val="0043258B"/>
    <w:rsid w:val="004347AF"/>
    <w:rsid w:val="004353E7"/>
    <w:rsid w:val="00440473"/>
    <w:rsid w:val="004425DD"/>
    <w:rsid w:val="0044264D"/>
    <w:rsid w:val="00445931"/>
    <w:rsid w:val="00447325"/>
    <w:rsid w:val="00447C49"/>
    <w:rsid w:val="00450724"/>
    <w:rsid w:val="00450DA9"/>
    <w:rsid w:val="00450E87"/>
    <w:rsid w:val="00452F41"/>
    <w:rsid w:val="00455999"/>
    <w:rsid w:val="00461BC2"/>
    <w:rsid w:val="00461F59"/>
    <w:rsid w:val="00462247"/>
    <w:rsid w:val="00463800"/>
    <w:rsid w:val="0047291E"/>
    <w:rsid w:val="00475D27"/>
    <w:rsid w:val="00476808"/>
    <w:rsid w:val="00477025"/>
    <w:rsid w:val="00483ADC"/>
    <w:rsid w:val="004865D2"/>
    <w:rsid w:val="00486D51"/>
    <w:rsid w:val="0048742B"/>
    <w:rsid w:val="0048787A"/>
    <w:rsid w:val="004879AD"/>
    <w:rsid w:val="00492F99"/>
    <w:rsid w:val="00496957"/>
    <w:rsid w:val="004A078A"/>
    <w:rsid w:val="004A132C"/>
    <w:rsid w:val="004A5567"/>
    <w:rsid w:val="004A55D9"/>
    <w:rsid w:val="004A5828"/>
    <w:rsid w:val="004B0B12"/>
    <w:rsid w:val="004B1BA2"/>
    <w:rsid w:val="004B2FE8"/>
    <w:rsid w:val="004B3C59"/>
    <w:rsid w:val="004B4D4C"/>
    <w:rsid w:val="004B4FC1"/>
    <w:rsid w:val="004C2E2A"/>
    <w:rsid w:val="004C7F26"/>
    <w:rsid w:val="004D02C9"/>
    <w:rsid w:val="004D25EF"/>
    <w:rsid w:val="004D40CB"/>
    <w:rsid w:val="004D4F2D"/>
    <w:rsid w:val="004D730E"/>
    <w:rsid w:val="004E01CC"/>
    <w:rsid w:val="004E063D"/>
    <w:rsid w:val="004E06EF"/>
    <w:rsid w:val="004E1992"/>
    <w:rsid w:val="004E2621"/>
    <w:rsid w:val="004E28DD"/>
    <w:rsid w:val="004E3764"/>
    <w:rsid w:val="004E50FB"/>
    <w:rsid w:val="004E51E6"/>
    <w:rsid w:val="004E735E"/>
    <w:rsid w:val="004F1AFB"/>
    <w:rsid w:val="004F24F1"/>
    <w:rsid w:val="004F2CB8"/>
    <w:rsid w:val="004F2D41"/>
    <w:rsid w:val="004F6945"/>
    <w:rsid w:val="004F6A27"/>
    <w:rsid w:val="004F7EB1"/>
    <w:rsid w:val="00501F2D"/>
    <w:rsid w:val="00502BEF"/>
    <w:rsid w:val="00503110"/>
    <w:rsid w:val="00506CD8"/>
    <w:rsid w:val="00512218"/>
    <w:rsid w:val="00512344"/>
    <w:rsid w:val="00512F3F"/>
    <w:rsid w:val="00517035"/>
    <w:rsid w:val="00517399"/>
    <w:rsid w:val="00517FAB"/>
    <w:rsid w:val="00520C23"/>
    <w:rsid w:val="00522E83"/>
    <w:rsid w:val="00523311"/>
    <w:rsid w:val="0052476A"/>
    <w:rsid w:val="005269B5"/>
    <w:rsid w:val="005306BC"/>
    <w:rsid w:val="005321A6"/>
    <w:rsid w:val="00534D21"/>
    <w:rsid w:val="00535015"/>
    <w:rsid w:val="00535BEC"/>
    <w:rsid w:val="0054233E"/>
    <w:rsid w:val="00542EAC"/>
    <w:rsid w:val="005447F9"/>
    <w:rsid w:val="0054530B"/>
    <w:rsid w:val="00547FA4"/>
    <w:rsid w:val="00554EB8"/>
    <w:rsid w:val="00555E8E"/>
    <w:rsid w:val="00557255"/>
    <w:rsid w:val="0055736A"/>
    <w:rsid w:val="00560CAA"/>
    <w:rsid w:val="00562EEF"/>
    <w:rsid w:val="00564096"/>
    <w:rsid w:val="00567719"/>
    <w:rsid w:val="005714E2"/>
    <w:rsid w:val="0057389E"/>
    <w:rsid w:val="00573E77"/>
    <w:rsid w:val="00583226"/>
    <w:rsid w:val="005845A2"/>
    <w:rsid w:val="00584CE7"/>
    <w:rsid w:val="00585412"/>
    <w:rsid w:val="005906B2"/>
    <w:rsid w:val="00594A9A"/>
    <w:rsid w:val="00596057"/>
    <w:rsid w:val="00597429"/>
    <w:rsid w:val="005A006B"/>
    <w:rsid w:val="005A14C3"/>
    <w:rsid w:val="005A533D"/>
    <w:rsid w:val="005B11A5"/>
    <w:rsid w:val="005B58D7"/>
    <w:rsid w:val="005B5E9D"/>
    <w:rsid w:val="005C16B4"/>
    <w:rsid w:val="005C2243"/>
    <w:rsid w:val="005C799F"/>
    <w:rsid w:val="005C7C71"/>
    <w:rsid w:val="005D0EFF"/>
    <w:rsid w:val="005D1A8E"/>
    <w:rsid w:val="005D2B3D"/>
    <w:rsid w:val="005D54B3"/>
    <w:rsid w:val="005D777E"/>
    <w:rsid w:val="005E0342"/>
    <w:rsid w:val="005E06E8"/>
    <w:rsid w:val="005E7993"/>
    <w:rsid w:val="005F1902"/>
    <w:rsid w:val="005F2351"/>
    <w:rsid w:val="005F2635"/>
    <w:rsid w:val="005F380D"/>
    <w:rsid w:val="005F3E80"/>
    <w:rsid w:val="005F423C"/>
    <w:rsid w:val="005F44CE"/>
    <w:rsid w:val="005F629E"/>
    <w:rsid w:val="005F77B9"/>
    <w:rsid w:val="00600A2A"/>
    <w:rsid w:val="00601788"/>
    <w:rsid w:val="006034BA"/>
    <w:rsid w:val="00606E25"/>
    <w:rsid w:val="00611EC9"/>
    <w:rsid w:val="006147F1"/>
    <w:rsid w:val="006148BF"/>
    <w:rsid w:val="0061568C"/>
    <w:rsid w:val="00617E55"/>
    <w:rsid w:val="006210C4"/>
    <w:rsid w:val="00623AED"/>
    <w:rsid w:val="00625977"/>
    <w:rsid w:val="00625AC6"/>
    <w:rsid w:val="0062645F"/>
    <w:rsid w:val="006320E8"/>
    <w:rsid w:val="00632544"/>
    <w:rsid w:val="00642C26"/>
    <w:rsid w:val="006453DA"/>
    <w:rsid w:val="006476A5"/>
    <w:rsid w:val="00650F43"/>
    <w:rsid w:val="00651867"/>
    <w:rsid w:val="00652C21"/>
    <w:rsid w:val="00653CDF"/>
    <w:rsid w:val="00654173"/>
    <w:rsid w:val="0065502B"/>
    <w:rsid w:val="006638B5"/>
    <w:rsid w:val="00664E52"/>
    <w:rsid w:val="00665C87"/>
    <w:rsid w:val="00665D56"/>
    <w:rsid w:val="00666613"/>
    <w:rsid w:val="00670B6A"/>
    <w:rsid w:val="006721C1"/>
    <w:rsid w:val="006740BB"/>
    <w:rsid w:val="006747C0"/>
    <w:rsid w:val="0067507E"/>
    <w:rsid w:val="00675C60"/>
    <w:rsid w:val="00683B93"/>
    <w:rsid w:val="0068561E"/>
    <w:rsid w:val="006858E8"/>
    <w:rsid w:val="00685AF5"/>
    <w:rsid w:val="006868E9"/>
    <w:rsid w:val="006870F3"/>
    <w:rsid w:val="00687189"/>
    <w:rsid w:val="00695A71"/>
    <w:rsid w:val="00695E6B"/>
    <w:rsid w:val="00697484"/>
    <w:rsid w:val="006977F5"/>
    <w:rsid w:val="006A3360"/>
    <w:rsid w:val="006A6DF1"/>
    <w:rsid w:val="006B166B"/>
    <w:rsid w:val="006B1726"/>
    <w:rsid w:val="006B5A79"/>
    <w:rsid w:val="006B6502"/>
    <w:rsid w:val="006C0601"/>
    <w:rsid w:val="006C20FE"/>
    <w:rsid w:val="006C5AD1"/>
    <w:rsid w:val="006D0240"/>
    <w:rsid w:val="006D0837"/>
    <w:rsid w:val="006D19B7"/>
    <w:rsid w:val="006D1DE7"/>
    <w:rsid w:val="006D30FC"/>
    <w:rsid w:val="006D43B9"/>
    <w:rsid w:val="006D6352"/>
    <w:rsid w:val="006E0583"/>
    <w:rsid w:val="006E6C22"/>
    <w:rsid w:val="006F06A9"/>
    <w:rsid w:val="006F3582"/>
    <w:rsid w:val="006F5F7C"/>
    <w:rsid w:val="006F6CF3"/>
    <w:rsid w:val="006F7C1D"/>
    <w:rsid w:val="007012E1"/>
    <w:rsid w:val="00701666"/>
    <w:rsid w:val="00704B23"/>
    <w:rsid w:val="00705017"/>
    <w:rsid w:val="0070532B"/>
    <w:rsid w:val="00707F37"/>
    <w:rsid w:val="0071777F"/>
    <w:rsid w:val="00721616"/>
    <w:rsid w:val="00721DB7"/>
    <w:rsid w:val="0072336A"/>
    <w:rsid w:val="00724282"/>
    <w:rsid w:val="00724BBC"/>
    <w:rsid w:val="00725BAB"/>
    <w:rsid w:val="00727374"/>
    <w:rsid w:val="007314C0"/>
    <w:rsid w:val="007351D3"/>
    <w:rsid w:val="00735A18"/>
    <w:rsid w:val="00737B2F"/>
    <w:rsid w:val="0074180F"/>
    <w:rsid w:val="00741A1B"/>
    <w:rsid w:val="00742EE1"/>
    <w:rsid w:val="00746D2F"/>
    <w:rsid w:val="00747C64"/>
    <w:rsid w:val="007518D7"/>
    <w:rsid w:val="00752D55"/>
    <w:rsid w:val="007531AD"/>
    <w:rsid w:val="0076468E"/>
    <w:rsid w:val="00767E61"/>
    <w:rsid w:val="0077346C"/>
    <w:rsid w:val="007760F0"/>
    <w:rsid w:val="00777B67"/>
    <w:rsid w:val="00777F83"/>
    <w:rsid w:val="007806CB"/>
    <w:rsid w:val="007820DC"/>
    <w:rsid w:val="0078487D"/>
    <w:rsid w:val="00785208"/>
    <w:rsid w:val="00786351"/>
    <w:rsid w:val="00786BF4"/>
    <w:rsid w:val="00790941"/>
    <w:rsid w:val="00793BA9"/>
    <w:rsid w:val="00796679"/>
    <w:rsid w:val="007A0B6D"/>
    <w:rsid w:val="007A38C6"/>
    <w:rsid w:val="007A4379"/>
    <w:rsid w:val="007A45DC"/>
    <w:rsid w:val="007A5857"/>
    <w:rsid w:val="007A5EF2"/>
    <w:rsid w:val="007A72B5"/>
    <w:rsid w:val="007B3FD0"/>
    <w:rsid w:val="007B4079"/>
    <w:rsid w:val="007B4148"/>
    <w:rsid w:val="007B4A78"/>
    <w:rsid w:val="007B55F0"/>
    <w:rsid w:val="007B5ECD"/>
    <w:rsid w:val="007B6E2B"/>
    <w:rsid w:val="007C0718"/>
    <w:rsid w:val="007C12CD"/>
    <w:rsid w:val="007C12F4"/>
    <w:rsid w:val="007C23F8"/>
    <w:rsid w:val="007C295E"/>
    <w:rsid w:val="007C2E20"/>
    <w:rsid w:val="007C4E2F"/>
    <w:rsid w:val="007D392A"/>
    <w:rsid w:val="007D4834"/>
    <w:rsid w:val="007D5A4C"/>
    <w:rsid w:val="007D640D"/>
    <w:rsid w:val="007D7454"/>
    <w:rsid w:val="007D797B"/>
    <w:rsid w:val="007E1645"/>
    <w:rsid w:val="007E1CE6"/>
    <w:rsid w:val="007E56B8"/>
    <w:rsid w:val="007E70F0"/>
    <w:rsid w:val="007F149F"/>
    <w:rsid w:val="007F3A0E"/>
    <w:rsid w:val="007F50FC"/>
    <w:rsid w:val="007F62C2"/>
    <w:rsid w:val="007F6315"/>
    <w:rsid w:val="0080012F"/>
    <w:rsid w:val="00801DAF"/>
    <w:rsid w:val="00802125"/>
    <w:rsid w:val="008079F7"/>
    <w:rsid w:val="008118FA"/>
    <w:rsid w:val="008143D6"/>
    <w:rsid w:val="00821271"/>
    <w:rsid w:val="00823641"/>
    <w:rsid w:val="00823769"/>
    <w:rsid w:val="00823D5F"/>
    <w:rsid w:val="00834266"/>
    <w:rsid w:val="00834FC0"/>
    <w:rsid w:val="008360BF"/>
    <w:rsid w:val="00836BD0"/>
    <w:rsid w:val="00837DAA"/>
    <w:rsid w:val="00837F1B"/>
    <w:rsid w:val="00840637"/>
    <w:rsid w:val="00845D8C"/>
    <w:rsid w:val="00850A00"/>
    <w:rsid w:val="008519A7"/>
    <w:rsid w:val="008526D2"/>
    <w:rsid w:val="00853D6E"/>
    <w:rsid w:val="0086368C"/>
    <w:rsid w:val="00863773"/>
    <w:rsid w:val="00863B93"/>
    <w:rsid w:val="00874878"/>
    <w:rsid w:val="0087654C"/>
    <w:rsid w:val="0087772A"/>
    <w:rsid w:val="00881DF0"/>
    <w:rsid w:val="0088694E"/>
    <w:rsid w:val="00887DAF"/>
    <w:rsid w:val="0089077F"/>
    <w:rsid w:val="00891B8F"/>
    <w:rsid w:val="008975D1"/>
    <w:rsid w:val="00897B84"/>
    <w:rsid w:val="008A0969"/>
    <w:rsid w:val="008A1785"/>
    <w:rsid w:val="008A2F48"/>
    <w:rsid w:val="008A5BEC"/>
    <w:rsid w:val="008A6205"/>
    <w:rsid w:val="008A7E2D"/>
    <w:rsid w:val="008B24EC"/>
    <w:rsid w:val="008B3B7F"/>
    <w:rsid w:val="008C0183"/>
    <w:rsid w:val="008C3264"/>
    <w:rsid w:val="008C3365"/>
    <w:rsid w:val="008C585D"/>
    <w:rsid w:val="008C703A"/>
    <w:rsid w:val="008D14C7"/>
    <w:rsid w:val="008D2640"/>
    <w:rsid w:val="008D33C1"/>
    <w:rsid w:val="008D5660"/>
    <w:rsid w:val="008D6CBE"/>
    <w:rsid w:val="008E15A1"/>
    <w:rsid w:val="008E1DBD"/>
    <w:rsid w:val="008E66F4"/>
    <w:rsid w:val="008E6B49"/>
    <w:rsid w:val="008E713F"/>
    <w:rsid w:val="008E7C4E"/>
    <w:rsid w:val="008F1ACC"/>
    <w:rsid w:val="008F3B91"/>
    <w:rsid w:val="008F4D69"/>
    <w:rsid w:val="008F4E86"/>
    <w:rsid w:val="008F5BBC"/>
    <w:rsid w:val="00911DA3"/>
    <w:rsid w:val="00911F93"/>
    <w:rsid w:val="00916B4C"/>
    <w:rsid w:val="00922986"/>
    <w:rsid w:val="0092326D"/>
    <w:rsid w:val="00923562"/>
    <w:rsid w:val="009237F1"/>
    <w:rsid w:val="00924A9A"/>
    <w:rsid w:val="00925BE1"/>
    <w:rsid w:val="00930B1B"/>
    <w:rsid w:val="00930DE5"/>
    <w:rsid w:val="009314E6"/>
    <w:rsid w:val="009343F6"/>
    <w:rsid w:val="0093508F"/>
    <w:rsid w:val="00936063"/>
    <w:rsid w:val="009361C4"/>
    <w:rsid w:val="00941571"/>
    <w:rsid w:val="00942BF7"/>
    <w:rsid w:val="00943D44"/>
    <w:rsid w:val="00947841"/>
    <w:rsid w:val="00951951"/>
    <w:rsid w:val="00952308"/>
    <w:rsid w:val="00953732"/>
    <w:rsid w:val="0095513A"/>
    <w:rsid w:val="00956130"/>
    <w:rsid w:val="00956B07"/>
    <w:rsid w:val="00956C6A"/>
    <w:rsid w:val="00957E86"/>
    <w:rsid w:val="009617BD"/>
    <w:rsid w:val="009620B3"/>
    <w:rsid w:val="00962286"/>
    <w:rsid w:val="00963124"/>
    <w:rsid w:val="009636E2"/>
    <w:rsid w:val="00963A7C"/>
    <w:rsid w:val="00965693"/>
    <w:rsid w:val="00966612"/>
    <w:rsid w:val="00966D19"/>
    <w:rsid w:val="009678DD"/>
    <w:rsid w:val="00967F16"/>
    <w:rsid w:val="009732BE"/>
    <w:rsid w:val="009742DD"/>
    <w:rsid w:val="00974920"/>
    <w:rsid w:val="0097550C"/>
    <w:rsid w:val="00975791"/>
    <w:rsid w:val="009803A1"/>
    <w:rsid w:val="00980728"/>
    <w:rsid w:val="00985373"/>
    <w:rsid w:val="00987749"/>
    <w:rsid w:val="00990B22"/>
    <w:rsid w:val="00990D7D"/>
    <w:rsid w:val="00992227"/>
    <w:rsid w:val="00992602"/>
    <w:rsid w:val="00993784"/>
    <w:rsid w:val="009947DB"/>
    <w:rsid w:val="0099574C"/>
    <w:rsid w:val="009A0E2C"/>
    <w:rsid w:val="009A5F73"/>
    <w:rsid w:val="009A7B8E"/>
    <w:rsid w:val="009A7BAE"/>
    <w:rsid w:val="009B5DE8"/>
    <w:rsid w:val="009B6E78"/>
    <w:rsid w:val="009B71BF"/>
    <w:rsid w:val="009B7555"/>
    <w:rsid w:val="009C3C2A"/>
    <w:rsid w:val="009C52D3"/>
    <w:rsid w:val="009C57F4"/>
    <w:rsid w:val="009C7AAC"/>
    <w:rsid w:val="009D156A"/>
    <w:rsid w:val="009D1D25"/>
    <w:rsid w:val="009D3886"/>
    <w:rsid w:val="009D3C40"/>
    <w:rsid w:val="009D46B6"/>
    <w:rsid w:val="009D556B"/>
    <w:rsid w:val="009E037E"/>
    <w:rsid w:val="009E3F18"/>
    <w:rsid w:val="009F0DE6"/>
    <w:rsid w:val="009F461E"/>
    <w:rsid w:val="009F6EA1"/>
    <w:rsid w:val="00A05166"/>
    <w:rsid w:val="00A05A9B"/>
    <w:rsid w:val="00A06F35"/>
    <w:rsid w:val="00A0773D"/>
    <w:rsid w:val="00A14D1E"/>
    <w:rsid w:val="00A16541"/>
    <w:rsid w:val="00A165DF"/>
    <w:rsid w:val="00A173C8"/>
    <w:rsid w:val="00A20461"/>
    <w:rsid w:val="00A20702"/>
    <w:rsid w:val="00A20A73"/>
    <w:rsid w:val="00A22134"/>
    <w:rsid w:val="00A229A1"/>
    <w:rsid w:val="00A24320"/>
    <w:rsid w:val="00A3278A"/>
    <w:rsid w:val="00A327E0"/>
    <w:rsid w:val="00A35C21"/>
    <w:rsid w:val="00A360A7"/>
    <w:rsid w:val="00A361B1"/>
    <w:rsid w:val="00A36284"/>
    <w:rsid w:val="00A36BFC"/>
    <w:rsid w:val="00A41B5B"/>
    <w:rsid w:val="00A43BBE"/>
    <w:rsid w:val="00A45D07"/>
    <w:rsid w:val="00A47383"/>
    <w:rsid w:val="00A474D3"/>
    <w:rsid w:val="00A537AD"/>
    <w:rsid w:val="00A5513E"/>
    <w:rsid w:val="00A576C3"/>
    <w:rsid w:val="00A61C3F"/>
    <w:rsid w:val="00A62073"/>
    <w:rsid w:val="00A63BAD"/>
    <w:rsid w:val="00A65790"/>
    <w:rsid w:val="00A65F26"/>
    <w:rsid w:val="00A66C90"/>
    <w:rsid w:val="00A70127"/>
    <w:rsid w:val="00A70D0B"/>
    <w:rsid w:val="00A7169F"/>
    <w:rsid w:val="00A71A70"/>
    <w:rsid w:val="00A75EBF"/>
    <w:rsid w:val="00A75FA4"/>
    <w:rsid w:val="00A774CC"/>
    <w:rsid w:val="00A84506"/>
    <w:rsid w:val="00A84AB8"/>
    <w:rsid w:val="00A8525B"/>
    <w:rsid w:val="00A85686"/>
    <w:rsid w:val="00A91079"/>
    <w:rsid w:val="00A912F9"/>
    <w:rsid w:val="00A91976"/>
    <w:rsid w:val="00A93AB6"/>
    <w:rsid w:val="00A95524"/>
    <w:rsid w:val="00A95528"/>
    <w:rsid w:val="00A96806"/>
    <w:rsid w:val="00AA00C1"/>
    <w:rsid w:val="00AA29C2"/>
    <w:rsid w:val="00AA3A0A"/>
    <w:rsid w:val="00AA4C86"/>
    <w:rsid w:val="00AA6FE0"/>
    <w:rsid w:val="00AA7D20"/>
    <w:rsid w:val="00AB181D"/>
    <w:rsid w:val="00AB1843"/>
    <w:rsid w:val="00AB2834"/>
    <w:rsid w:val="00AB606A"/>
    <w:rsid w:val="00AB6B2D"/>
    <w:rsid w:val="00AC0766"/>
    <w:rsid w:val="00AC2A04"/>
    <w:rsid w:val="00AC33BF"/>
    <w:rsid w:val="00AC38F5"/>
    <w:rsid w:val="00AC6B09"/>
    <w:rsid w:val="00AD0C82"/>
    <w:rsid w:val="00AD1AA8"/>
    <w:rsid w:val="00AD222E"/>
    <w:rsid w:val="00AD3536"/>
    <w:rsid w:val="00AD4122"/>
    <w:rsid w:val="00AD73F4"/>
    <w:rsid w:val="00AE11DE"/>
    <w:rsid w:val="00AE1338"/>
    <w:rsid w:val="00AE1D85"/>
    <w:rsid w:val="00AE207F"/>
    <w:rsid w:val="00AE4A5D"/>
    <w:rsid w:val="00AE5953"/>
    <w:rsid w:val="00AE5AE4"/>
    <w:rsid w:val="00AF13A5"/>
    <w:rsid w:val="00AF1EC0"/>
    <w:rsid w:val="00AF3C0C"/>
    <w:rsid w:val="00AF404B"/>
    <w:rsid w:val="00AF4089"/>
    <w:rsid w:val="00AF4F9F"/>
    <w:rsid w:val="00AF7282"/>
    <w:rsid w:val="00B02C32"/>
    <w:rsid w:val="00B04BAE"/>
    <w:rsid w:val="00B06571"/>
    <w:rsid w:val="00B11CBA"/>
    <w:rsid w:val="00B12FF2"/>
    <w:rsid w:val="00B155B5"/>
    <w:rsid w:val="00B16154"/>
    <w:rsid w:val="00B21F8A"/>
    <w:rsid w:val="00B23344"/>
    <w:rsid w:val="00B31DA8"/>
    <w:rsid w:val="00B34CD4"/>
    <w:rsid w:val="00B373C0"/>
    <w:rsid w:val="00B412E3"/>
    <w:rsid w:val="00B44435"/>
    <w:rsid w:val="00B459DC"/>
    <w:rsid w:val="00B47296"/>
    <w:rsid w:val="00B50D60"/>
    <w:rsid w:val="00B50D6E"/>
    <w:rsid w:val="00B53357"/>
    <w:rsid w:val="00B53738"/>
    <w:rsid w:val="00B62030"/>
    <w:rsid w:val="00B649A3"/>
    <w:rsid w:val="00B660D8"/>
    <w:rsid w:val="00B66447"/>
    <w:rsid w:val="00B664AA"/>
    <w:rsid w:val="00B7180D"/>
    <w:rsid w:val="00B7282F"/>
    <w:rsid w:val="00B74E31"/>
    <w:rsid w:val="00B74F18"/>
    <w:rsid w:val="00B75CBC"/>
    <w:rsid w:val="00B803EE"/>
    <w:rsid w:val="00B80E1A"/>
    <w:rsid w:val="00B82A7B"/>
    <w:rsid w:val="00B84CDC"/>
    <w:rsid w:val="00B84FCD"/>
    <w:rsid w:val="00B850E3"/>
    <w:rsid w:val="00B86C48"/>
    <w:rsid w:val="00B86F20"/>
    <w:rsid w:val="00B87A31"/>
    <w:rsid w:val="00B901A6"/>
    <w:rsid w:val="00B90820"/>
    <w:rsid w:val="00B927C3"/>
    <w:rsid w:val="00B9707D"/>
    <w:rsid w:val="00BA20C0"/>
    <w:rsid w:val="00BA2D9A"/>
    <w:rsid w:val="00BA34FA"/>
    <w:rsid w:val="00BA5945"/>
    <w:rsid w:val="00BA60E0"/>
    <w:rsid w:val="00BB1446"/>
    <w:rsid w:val="00BB3004"/>
    <w:rsid w:val="00BB4E2A"/>
    <w:rsid w:val="00BC02DB"/>
    <w:rsid w:val="00BC2F25"/>
    <w:rsid w:val="00BC4A34"/>
    <w:rsid w:val="00BC4A89"/>
    <w:rsid w:val="00BC5C1E"/>
    <w:rsid w:val="00BC6B9D"/>
    <w:rsid w:val="00BD0DEA"/>
    <w:rsid w:val="00BD12A4"/>
    <w:rsid w:val="00BD1778"/>
    <w:rsid w:val="00BD35C8"/>
    <w:rsid w:val="00BD366F"/>
    <w:rsid w:val="00BE3BC6"/>
    <w:rsid w:val="00BE57B8"/>
    <w:rsid w:val="00BE66DF"/>
    <w:rsid w:val="00BE6D14"/>
    <w:rsid w:val="00BE750F"/>
    <w:rsid w:val="00BF0DE5"/>
    <w:rsid w:val="00BF19CF"/>
    <w:rsid w:val="00BF1F43"/>
    <w:rsid w:val="00BF6DE0"/>
    <w:rsid w:val="00BF700A"/>
    <w:rsid w:val="00C02A5C"/>
    <w:rsid w:val="00C062D3"/>
    <w:rsid w:val="00C0794C"/>
    <w:rsid w:val="00C10664"/>
    <w:rsid w:val="00C13ABF"/>
    <w:rsid w:val="00C13CE5"/>
    <w:rsid w:val="00C15C33"/>
    <w:rsid w:val="00C16527"/>
    <w:rsid w:val="00C20D57"/>
    <w:rsid w:val="00C22295"/>
    <w:rsid w:val="00C222CC"/>
    <w:rsid w:val="00C231FD"/>
    <w:rsid w:val="00C24D74"/>
    <w:rsid w:val="00C255F7"/>
    <w:rsid w:val="00C3010A"/>
    <w:rsid w:val="00C3181E"/>
    <w:rsid w:val="00C31F30"/>
    <w:rsid w:val="00C320D4"/>
    <w:rsid w:val="00C32C89"/>
    <w:rsid w:val="00C3523D"/>
    <w:rsid w:val="00C3540C"/>
    <w:rsid w:val="00C36ED3"/>
    <w:rsid w:val="00C375E4"/>
    <w:rsid w:val="00C4126E"/>
    <w:rsid w:val="00C41D1A"/>
    <w:rsid w:val="00C42E31"/>
    <w:rsid w:val="00C42E71"/>
    <w:rsid w:val="00C43293"/>
    <w:rsid w:val="00C45FCF"/>
    <w:rsid w:val="00C46E26"/>
    <w:rsid w:val="00C56752"/>
    <w:rsid w:val="00C56BDD"/>
    <w:rsid w:val="00C60E58"/>
    <w:rsid w:val="00C6100A"/>
    <w:rsid w:val="00C62F06"/>
    <w:rsid w:val="00C6550D"/>
    <w:rsid w:val="00C71191"/>
    <w:rsid w:val="00C72F4A"/>
    <w:rsid w:val="00C73382"/>
    <w:rsid w:val="00C736BB"/>
    <w:rsid w:val="00C76776"/>
    <w:rsid w:val="00C768A1"/>
    <w:rsid w:val="00C77CAF"/>
    <w:rsid w:val="00C80980"/>
    <w:rsid w:val="00C813CF"/>
    <w:rsid w:val="00C8190E"/>
    <w:rsid w:val="00C81CC0"/>
    <w:rsid w:val="00C83682"/>
    <w:rsid w:val="00C8516F"/>
    <w:rsid w:val="00C85CE2"/>
    <w:rsid w:val="00C87604"/>
    <w:rsid w:val="00C90125"/>
    <w:rsid w:val="00C9050D"/>
    <w:rsid w:val="00C92079"/>
    <w:rsid w:val="00C921A6"/>
    <w:rsid w:val="00C94339"/>
    <w:rsid w:val="00C97D19"/>
    <w:rsid w:val="00CA0609"/>
    <w:rsid w:val="00CA4D41"/>
    <w:rsid w:val="00CA518C"/>
    <w:rsid w:val="00CA5320"/>
    <w:rsid w:val="00CA74D9"/>
    <w:rsid w:val="00CB6AE7"/>
    <w:rsid w:val="00CB7332"/>
    <w:rsid w:val="00CC0488"/>
    <w:rsid w:val="00CC324D"/>
    <w:rsid w:val="00CC3AE8"/>
    <w:rsid w:val="00CD24E6"/>
    <w:rsid w:val="00CE06C6"/>
    <w:rsid w:val="00CE446E"/>
    <w:rsid w:val="00CE6544"/>
    <w:rsid w:val="00CE7295"/>
    <w:rsid w:val="00CF33B2"/>
    <w:rsid w:val="00CF4523"/>
    <w:rsid w:val="00CF5263"/>
    <w:rsid w:val="00CF5D19"/>
    <w:rsid w:val="00CF796B"/>
    <w:rsid w:val="00D00162"/>
    <w:rsid w:val="00D00C2A"/>
    <w:rsid w:val="00D03258"/>
    <w:rsid w:val="00D05CEE"/>
    <w:rsid w:val="00D063C4"/>
    <w:rsid w:val="00D071B0"/>
    <w:rsid w:val="00D1064C"/>
    <w:rsid w:val="00D10AB0"/>
    <w:rsid w:val="00D1118C"/>
    <w:rsid w:val="00D13D49"/>
    <w:rsid w:val="00D13D6D"/>
    <w:rsid w:val="00D1695D"/>
    <w:rsid w:val="00D16E9D"/>
    <w:rsid w:val="00D23A0D"/>
    <w:rsid w:val="00D23BDC"/>
    <w:rsid w:val="00D318EF"/>
    <w:rsid w:val="00D31925"/>
    <w:rsid w:val="00D3229C"/>
    <w:rsid w:val="00D402FA"/>
    <w:rsid w:val="00D43E22"/>
    <w:rsid w:val="00D4572E"/>
    <w:rsid w:val="00D460E9"/>
    <w:rsid w:val="00D4659E"/>
    <w:rsid w:val="00D528D0"/>
    <w:rsid w:val="00D52AF4"/>
    <w:rsid w:val="00D54938"/>
    <w:rsid w:val="00D55419"/>
    <w:rsid w:val="00D56A13"/>
    <w:rsid w:val="00D57DFA"/>
    <w:rsid w:val="00D601C1"/>
    <w:rsid w:val="00D6054B"/>
    <w:rsid w:val="00D623CA"/>
    <w:rsid w:val="00D63BF4"/>
    <w:rsid w:val="00D661C3"/>
    <w:rsid w:val="00D67E63"/>
    <w:rsid w:val="00D72329"/>
    <w:rsid w:val="00D73900"/>
    <w:rsid w:val="00D812B0"/>
    <w:rsid w:val="00D872EF"/>
    <w:rsid w:val="00D90855"/>
    <w:rsid w:val="00D91B94"/>
    <w:rsid w:val="00D94E39"/>
    <w:rsid w:val="00D959E8"/>
    <w:rsid w:val="00DA0525"/>
    <w:rsid w:val="00DA616E"/>
    <w:rsid w:val="00DB384F"/>
    <w:rsid w:val="00DB5476"/>
    <w:rsid w:val="00DC0CCE"/>
    <w:rsid w:val="00DC3E25"/>
    <w:rsid w:val="00DC589C"/>
    <w:rsid w:val="00DC7C57"/>
    <w:rsid w:val="00DD125D"/>
    <w:rsid w:val="00DD765A"/>
    <w:rsid w:val="00DE10A0"/>
    <w:rsid w:val="00DE4F7B"/>
    <w:rsid w:val="00DE544E"/>
    <w:rsid w:val="00DF04CE"/>
    <w:rsid w:val="00DF148E"/>
    <w:rsid w:val="00DF4B05"/>
    <w:rsid w:val="00DF517D"/>
    <w:rsid w:val="00DF6808"/>
    <w:rsid w:val="00DF720C"/>
    <w:rsid w:val="00E005B3"/>
    <w:rsid w:val="00E068F4"/>
    <w:rsid w:val="00E07F33"/>
    <w:rsid w:val="00E112E8"/>
    <w:rsid w:val="00E11640"/>
    <w:rsid w:val="00E12057"/>
    <w:rsid w:val="00E12AB5"/>
    <w:rsid w:val="00E14827"/>
    <w:rsid w:val="00E14849"/>
    <w:rsid w:val="00E14B2E"/>
    <w:rsid w:val="00E17717"/>
    <w:rsid w:val="00E17DC1"/>
    <w:rsid w:val="00E21B9A"/>
    <w:rsid w:val="00E238C8"/>
    <w:rsid w:val="00E24206"/>
    <w:rsid w:val="00E248B4"/>
    <w:rsid w:val="00E25DB6"/>
    <w:rsid w:val="00E26B34"/>
    <w:rsid w:val="00E30568"/>
    <w:rsid w:val="00E3185B"/>
    <w:rsid w:val="00E3335D"/>
    <w:rsid w:val="00E353AC"/>
    <w:rsid w:val="00E37C50"/>
    <w:rsid w:val="00E41597"/>
    <w:rsid w:val="00E42C7B"/>
    <w:rsid w:val="00E56652"/>
    <w:rsid w:val="00E61DD2"/>
    <w:rsid w:val="00E63240"/>
    <w:rsid w:val="00E65C7B"/>
    <w:rsid w:val="00E669DA"/>
    <w:rsid w:val="00E677CF"/>
    <w:rsid w:val="00E67BE1"/>
    <w:rsid w:val="00E71670"/>
    <w:rsid w:val="00E71847"/>
    <w:rsid w:val="00E7426F"/>
    <w:rsid w:val="00E75FD1"/>
    <w:rsid w:val="00E76332"/>
    <w:rsid w:val="00E77CB2"/>
    <w:rsid w:val="00E802B4"/>
    <w:rsid w:val="00E80503"/>
    <w:rsid w:val="00E80A84"/>
    <w:rsid w:val="00E81ABD"/>
    <w:rsid w:val="00E85192"/>
    <w:rsid w:val="00E85E21"/>
    <w:rsid w:val="00E86C49"/>
    <w:rsid w:val="00E8701B"/>
    <w:rsid w:val="00E936B7"/>
    <w:rsid w:val="00E978E4"/>
    <w:rsid w:val="00EA08B2"/>
    <w:rsid w:val="00EA4750"/>
    <w:rsid w:val="00EA53BA"/>
    <w:rsid w:val="00EB293C"/>
    <w:rsid w:val="00EB40DE"/>
    <w:rsid w:val="00EB4B89"/>
    <w:rsid w:val="00EB66F4"/>
    <w:rsid w:val="00EB6D5D"/>
    <w:rsid w:val="00EB7343"/>
    <w:rsid w:val="00EC02C6"/>
    <w:rsid w:val="00EC3F27"/>
    <w:rsid w:val="00EC5680"/>
    <w:rsid w:val="00EC76E2"/>
    <w:rsid w:val="00EC78B5"/>
    <w:rsid w:val="00EC7BA8"/>
    <w:rsid w:val="00ED170B"/>
    <w:rsid w:val="00ED1A14"/>
    <w:rsid w:val="00ED21A3"/>
    <w:rsid w:val="00ED243D"/>
    <w:rsid w:val="00ED5FC2"/>
    <w:rsid w:val="00ED62BF"/>
    <w:rsid w:val="00EE064B"/>
    <w:rsid w:val="00EE16A7"/>
    <w:rsid w:val="00EE1772"/>
    <w:rsid w:val="00EE1D19"/>
    <w:rsid w:val="00EE30F6"/>
    <w:rsid w:val="00EF193E"/>
    <w:rsid w:val="00EF32FE"/>
    <w:rsid w:val="00EF36E0"/>
    <w:rsid w:val="00EF42D4"/>
    <w:rsid w:val="00EF5554"/>
    <w:rsid w:val="00EF567C"/>
    <w:rsid w:val="00F004E4"/>
    <w:rsid w:val="00F0263B"/>
    <w:rsid w:val="00F043E2"/>
    <w:rsid w:val="00F04F04"/>
    <w:rsid w:val="00F05391"/>
    <w:rsid w:val="00F10BBF"/>
    <w:rsid w:val="00F11DDE"/>
    <w:rsid w:val="00F14243"/>
    <w:rsid w:val="00F145F9"/>
    <w:rsid w:val="00F160D9"/>
    <w:rsid w:val="00F17AE8"/>
    <w:rsid w:val="00F20F2B"/>
    <w:rsid w:val="00F23A7D"/>
    <w:rsid w:val="00F24EDC"/>
    <w:rsid w:val="00F2692A"/>
    <w:rsid w:val="00F26E02"/>
    <w:rsid w:val="00F27DDF"/>
    <w:rsid w:val="00F31BEB"/>
    <w:rsid w:val="00F33A82"/>
    <w:rsid w:val="00F33E7C"/>
    <w:rsid w:val="00F350D6"/>
    <w:rsid w:val="00F35276"/>
    <w:rsid w:val="00F365EE"/>
    <w:rsid w:val="00F40574"/>
    <w:rsid w:val="00F443E2"/>
    <w:rsid w:val="00F44405"/>
    <w:rsid w:val="00F45F3D"/>
    <w:rsid w:val="00F500DD"/>
    <w:rsid w:val="00F51831"/>
    <w:rsid w:val="00F5201A"/>
    <w:rsid w:val="00F5364C"/>
    <w:rsid w:val="00F55B1D"/>
    <w:rsid w:val="00F55E7E"/>
    <w:rsid w:val="00F604A7"/>
    <w:rsid w:val="00F60D45"/>
    <w:rsid w:val="00F60E67"/>
    <w:rsid w:val="00F640BE"/>
    <w:rsid w:val="00F65440"/>
    <w:rsid w:val="00F65CF0"/>
    <w:rsid w:val="00F6729E"/>
    <w:rsid w:val="00F7258A"/>
    <w:rsid w:val="00F75E4B"/>
    <w:rsid w:val="00F76352"/>
    <w:rsid w:val="00F80CD4"/>
    <w:rsid w:val="00F86920"/>
    <w:rsid w:val="00F9452A"/>
    <w:rsid w:val="00F961C1"/>
    <w:rsid w:val="00F9753B"/>
    <w:rsid w:val="00FA0420"/>
    <w:rsid w:val="00FA26B8"/>
    <w:rsid w:val="00FA43CB"/>
    <w:rsid w:val="00FA625C"/>
    <w:rsid w:val="00FA6790"/>
    <w:rsid w:val="00FB0EDC"/>
    <w:rsid w:val="00FB1B1B"/>
    <w:rsid w:val="00FB2C94"/>
    <w:rsid w:val="00FB2F25"/>
    <w:rsid w:val="00FB5424"/>
    <w:rsid w:val="00FC1F44"/>
    <w:rsid w:val="00FC63BD"/>
    <w:rsid w:val="00FC680E"/>
    <w:rsid w:val="00FC6DA6"/>
    <w:rsid w:val="00FC7888"/>
    <w:rsid w:val="00FC7D77"/>
    <w:rsid w:val="00FD6266"/>
    <w:rsid w:val="00FD742B"/>
    <w:rsid w:val="00FE6BC0"/>
    <w:rsid w:val="00FE71B8"/>
    <w:rsid w:val="00FF21E2"/>
    <w:rsid w:val="00FF345F"/>
    <w:rsid w:val="00FF4FC2"/>
    <w:rsid w:val="00FF5928"/>
    <w:rsid w:val="00FF6A78"/>
    <w:rsid w:val="00FF73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095B"/>
  <w15:chartTrackingRefBased/>
  <w15:docId w15:val="{F370794E-B204-4E08-942A-1D7E6713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20E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Titre3">
    <w:name w:val="heading 3"/>
    <w:basedOn w:val="Normal"/>
    <w:next w:val="Normal"/>
    <w:link w:val="Titre3Car"/>
    <w:uiPriority w:val="9"/>
    <w:semiHidden/>
    <w:unhideWhenUsed/>
    <w:qFormat/>
    <w:rsid w:val="009620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5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51D1"/>
    <w:pPr>
      <w:ind w:left="720"/>
      <w:contextualSpacing/>
    </w:pPr>
  </w:style>
  <w:style w:type="paragraph" w:styleId="En-tte">
    <w:name w:val="header"/>
    <w:basedOn w:val="Normal"/>
    <w:link w:val="En-tteCar"/>
    <w:uiPriority w:val="99"/>
    <w:unhideWhenUsed/>
    <w:rsid w:val="000E689A"/>
    <w:pPr>
      <w:tabs>
        <w:tab w:val="center" w:pos="4536"/>
        <w:tab w:val="right" w:pos="9072"/>
      </w:tabs>
      <w:spacing w:after="0" w:line="240" w:lineRule="auto"/>
    </w:pPr>
  </w:style>
  <w:style w:type="character" w:customStyle="1" w:styleId="En-tteCar">
    <w:name w:val="En-tête Car"/>
    <w:basedOn w:val="Policepardfaut"/>
    <w:link w:val="En-tte"/>
    <w:uiPriority w:val="99"/>
    <w:rsid w:val="000E689A"/>
  </w:style>
  <w:style w:type="paragraph" w:styleId="Pieddepage">
    <w:name w:val="footer"/>
    <w:basedOn w:val="Normal"/>
    <w:link w:val="PieddepageCar"/>
    <w:uiPriority w:val="99"/>
    <w:unhideWhenUsed/>
    <w:rsid w:val="000E68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689A"/>
  </w:style>
  <w:style w:type="table" w:customStyle="1" w:styleId="Grilledutableau1">
    <w:name w:val="Grille du tableau1"/>
    <w:basedOn w:val="TableauNormal"/>
    <w:next w:val="Grilledutableau"/>
    <w:uiPriority w:val="39"/>
    <w:rsid w:val="0058541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52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525B"/>
    <w:rPr>
      <w:rFonts w:ascii="Segoe UI" w:hAnsi="Segoe UI" w:cs="Segoe UI"/>
      <w:sz w:val="18"/>
      <w:szCs w:val="18"/>
    </w:rPr>
  </w:style>
  <w:style w:type="paragraph" w:styleId="NormalWeb">
    <w:name w:val="Normal (Web)"/>
    <w:basedOn w:val="Normal"/>
    <w:uiPriority w:val="99"/>
    <w:unhideWhenUsed/>
    <w:rsid w:val="00837F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5C79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799F"/>
    <w:rPr>
      <w:sz w:val="20"/>
      <w:szCs w:val="20"/>
    </w:rPr>
  </w:style>
  <w:style w:type="character" w:styleId="Appelnotedebasdep">
    <w:name w:val="footnote reference"/>
    <w:basedOn w:val="Policepardfaut"/>
    <w:uiPriority w:val="99"/>
    <w:semiHidden/>
    <w:unhideWhenUsed/>
    <w:rsid w:val="005C799F"/>
    <w:rPr>
      <w:vertAlign w:val="superscript"/>
    </w:rPr>
  </w:style>
  <w:style w:type="paragraph" w:styleId="Titre">
    <w:name w:val="Title"/>
    <w:basedOn w:val="Normal"/>
    <w:next w:val="Normal"/>
    <w:link w:val="TitreCar"/>
    <w:uiPriority w:val="10"/>
    <w:qFormat/>
    <w:rsid w:val="00330DC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reCar">
    <w:name w:val="Titre Car"/>
    <w:basedOn w:val="Policepardfaut"/>
    <w:link w:val="Titre"/>
    <w:uiPriority w:val="10"/>
    <w:rsid w:val="00330DC4"/>
    <w:rPr>
      <w:rFonts w:asciiTheme="majorHAnsi" w:eastAsiaTheme="majorEastAsia" w:hAnsiTheme="majorHAnsi" w:cstheme="majorBidi"/>
      <w:color w:val="323E4F" w:themeColor="text2" w:themeShade="BF"/>
      <w:spacing w:val="5"/>
      <w:kern w:val="28"/>
      <w:sz w:val="52"/>
      <w:szCs w:val="52"/>
      <w:lang w:val="en-US"/>
    </w:rPr>
  </w:style>
  <w:style w:type="character" w:styleId="lev">
    <w:name w:val="Strong"/>
    <w:basedOn w:val="Policepardfaut"/>
    <w:uiPriority w:val="22"/>
    <w:qFormat/>
    <w:rsid w:val="003D479B"/>
    <w:rPr>
      <w:b/>
      <w:bCs/>
    </w:rPr>
  </w:style>
  <w:style w:type="character" w:customStyle="1" w:styleId="Titre1Car">
    <w:name w:val="Titre 1 Car"/>
    <w:basedOn w:val="Policepardfaut"/>
    <w:link w:val="Titre1"/>
    <w:uiPriority w:val="9"/>
    <w:rsid w:val="000D20E4"/>
    <w:rPr>
      <w:rFonts w:asciiTheme="majorHAnsi" w:eastAsiaTheme="majorEastAsia" w:hAnsiTheme="majorHAnsi" w:cstheme="majorBidi"/>
      <w:b/>
      <w:bCs/>
      <w:color w:val="2E74B5" w:themeColor="accent1" w:themeShade="BF"/>
      <w:sz w:val="28"/>
      <w:szCs w:val="28"/>
      <w:lang w:val="en-US"/>
    </w:rPr>
  </w:style>
  <w:style w:type="character" w:customStyle="1" w:styleId="Titre3Car">
    <w:name w:val="Titre 3 Car"/>
    <w:basedOn w:val="Policepardfaut"/>
    <w:link w:val="Titre3"/>
    <w:uiPriority w:val="9"/>
    <w:semiHidden/>
    <w:rsid w:val="009620B3"/>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CB6AE7"/>
    <w:pPr>
      <w:spacing w:after="100"/>
      <w:ind w:left="440"/>
    </w:pPr>
  </w:style>
  <w:style w:type="paragraph" w:styleId="TM1">
    <w:name w:val="toc 1"/>
    <w:basedOn w:val="Normal"/>
    <w:next w:val="Normal"/>
    <w:autoRedefine/>
    <w:uiPriority w:val="39"/>
    <w:unhideWhenUsed/>
    <w:rsid w:val="00CB6AE7"/>
    <w:pPr>
      <w:spacing w:after="100"/>
    </w:pPr>
  </w:style>
  <w:style w:type="character" w:styleId="Lienhypertexte">
    <w:name w:val="Hyperlink"/>
    <w:basedOn w:val="Policepardfaut"/>
    <w:uiPriority w:val="99"/>
    <w:unhideWhenUsed/>
    <w:rsid w:val="00CB6A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3200">
      <w:bodyDiv w:val="1"/>
      <w:marLeft w:val="0"/>
      <w:marRight w:val="0"/>
      <w:marTop w:val="0"/>
      <w:marBottom w:val="0"/>
      <w:divBdr>
        <w:top w:val="none" w:sz="0" w:space="0" w:color="auto"/>
        <w:left w:val="none" w:sz="0" w:space="0" w:color="auto"/>
        <w:bottom w:val="none" w:sz="0" w:space="0" w:color="auto"/>
        <w:right w:val="none" w:sz="0" w:space="0" w:color="auto"/>
      </w:divBdr>
    </w:div>
    <w:div w:id="240794170">
      <w:bodyDiv w:val="1"/>
      <w:marLeft w:val="0"/>
      <w:marRight w:val="0"/>
      <w:marTop w:val="0"/>
      <w:marBottom w:val="0"/>
      <w:divBdr>
        <w:top w:val="none" w:sz="0" w:space="0" w:color="auto"/>
        <w:left w:val="none" w:sz="0" w:space="0" w:color="auto"/>
        <w:bottom w:val="none" w:sz="0" w:space="0" w:color="auto"/>
        <w:right w:val="none" w:sz="0" w:space="0" w:color="auto"/>
      </w:divBdr>
    </w:div>
    <w:div w:id="314258689">
      <w:bodyDiv w:val="1"/>
      <w:marLeft w:val="0"/>
      <w:marRight w:val="0"/>
      <w:marTop w:val="0"/>
      <w:marBottom w:val="0"/>
      <w:divBdr>
        <w:top w:val="none" w:sz="0" w:space="0" w:color="auto"/>
        <w:left w:val="none" w:sz="0" w:space="0" w:color="auto"/>
        <w:bottom w:val="none" w:sz="0" w:space="0" w:color="auto"/>
        <w:right w:val="none" w:sz="0" w:space="0" w:color="auto"/>
      </w:divBdr>
    </w:div>
    <w:div w:id="447823712">
      <w:bodyDiv w:val="1"/>
      <w:marLeft w:val="0"/>
      <w:marRight w:val="0"/>
      <w:marTop w:val="0"/>
      <w:marBottom w:val="0"/>
      <w:divBdr>
        <w:top w:val="none" w:sz="0" w:space="0" w:color="auto"/>
        <w:left w:val="none" w:sz="0" w:space="0" w:color="auto"/>
        <w:bottom w:val="none" w:sz="0" w:space="0" w:color="auto"/>
        <w:right w:val="none" w:sz="0" w:space="0" w:color="auto"/>
      </w:divBdr>
    </w:div>
    <w:div w:id="458453170">
      <w:bodyDiv w:val="1"/>
      <w:marLeft w:val="0"/>
      <w:marRight w:val="0"/>
      <w:marTop w:val="0"/>
      <w:marBottom w:val="0"/>
      <w:divBdr>
        <w:top w:val="none" w:sz="0" w:space="0" w:color="auto"/>
        <w:left w:val="none" w:sz="0" w:space="0" w:color="auto"/>
        <w:bottom w:val="none" w:sz="0" w:space="0" w:color="auto"/>
        <w:right w:val="none" w:sz="0" w:space="0" w:color="auto"/>
      </w:divBdr>
    </w:div>
    <w:div w:id="573243464">
      <w:bodyDiv w:val="1"/>
      <w:marLeft w:val="0"/>
      <w:marRight w:val="0"/>
      <w:marTop w:val="0"/>
      <w:marBottom w:val="0"/>
      <w:divBdr>
        <w:top w:val="none" w:sz="0" w:space="0" w:color="auto"/>
        <w:left w:val="none" w:sz="0" w:space="0" w:color="auto"/>
        <w:bottom w:val="none" w:sz="0" w:space="0" w:color="auto"/>
        <w:right w:val="none" w:sz="0" w:space="0" w:color="auto"/>
      </w:divBdr>
    </w:div>
    <w:div w:id="769159017">
      <w:bodyDiv w:val="1"/>
      <w:marLeft w:val="0"/>
      <w:marRight w:val="0"/>
      <w:marTop w:val="0"/>
      <w:marBottom w:val="0"/>
      <w:divBdr>
        <w:top w:val="none" w:sz="0" w:space="0" w:color="auto"/>
        <w:left w:val="none" w:sz="0" w:space="0" w:color="auto"/>
        <w:bottom w:val="none" w:sz="0" w:space="0" w:color="auto"/>
        <w:right w:val="none" w:sz="0" w:space="0" w:color="auto"/>
      </w:divBdr>
    </w:div>
    <w:div w:id="838538895">
      <w:bodyDiv w:val="1"/>
      <w:marLeft w:val="0"/>
      <w:marRight w:val="0"/>
      <w:marTop w:val="0"/>
      <w:marBottom w:val="0"/>
      <w:divBdr>
        <w:top w:val="none" w:sz="0" w:space="0" w:color="auto"/>
        <w:left w:val="none" w:sz="0" w:space="0" w:color="auto"/>
        <w:bottom w:val="none" w:sz="0" w:space="0" w:color="auto"/>
        <w:right w:val="none" w:sz="0" w:space="0" w:color="auto"/>
      </w:divBdr>
    </w:div>
    <w:div w:id="868029815">
      <w:bodyDiv w:val="1"/>
      <w:marLeft w:val="0"/>
      <w:marRight w:val="0"/>
      <w:marTop w:val="0"/>
      <w:marBottom w:val="0"/>
      <w:divBdr>
        <w:top w:val="none" w:sz="0" w:space="0" w:color="auto"/>
        <w:left w:val="none" w:sz="0" w:space="0" w:color="auto"/>
        <w:bottom w:val="none" w:sz="0" w:space="0" w:color="auto"/>
        <w:right w:val="none" w:sz="0" w:space="0" w:color="auto"/>
      </w:divBdr>
    </w:div>
    <w:div w:id="940798498">
      <w:bodyDiv w:val="1"/>
      <w:marLeft w:val="0"/>
      <w:marRight w:val="0"/>
      <w:marTop w:val="0"/>
      <w:marBottom w:val="0"/>
      <w:divBdr>
        <w:top w:val="none" w:sz="0" w:space="0" w:color="auto"/>
        <w:left w:val="none" w:sz="0" w:space="0" w:color="auto"/>
        <w:bottom w:val="none" w:sz="0" w:space="0" w:color="auto"/>
        <w:right w:val="none" w:sz="0" w:space="0" w:color="auto"/>
      </w:divBdr>
    </w:div>
    <w:div w:id="977996604">
      <w:bodyDiv w:val="1"/>
      <w:marLeft w:val="0"/>
      <w:marRight w:val="0"/>
      <w:marTop w:val="0"/>
      <w:marBottom w:val="0"/>
      <w:divBdr>
        <w:top w:val="none" w:sz="0" w:space="0" w:color="auto"/>
        <w:left w:val="none" w:sz="0" w:space="0" w:color="auto"/>
        <w:bottom w:val="none" w:sz="0" w:space="0" w:color="auto"/>
        <w:right w:val="none" w:sz="0" w:space="0" w:color="auto"/>
      </w:divBdr>
    </w:div>
    <w:div w:id="1119958163">
      <w:bodyDiv w:val="1"/>
      <w:marLeft w:val="0"/>
      <w:marRight w:val="0"/>
      <w:marTop w:val="0"/>
      <w:marBottom w:val="0"/>
      <w:divBdr>
        <w:top w:val="none" w:sz="0" w:space="0" w:color="auto"/>
        <w:left w:val="none" w:sz="0" w:space="0" w:color="auto"/>
        <w:bottom w:val="none" w:sz="0" w:space="0" w:color="auto"/>
        <w:right w:val="none" w:sz="0" w:space="0" w:color="auto"/>
      </w:divBdr>
    </w:div>
    <w:div w:id="1215775979">
      <w:bodyDiv w:val="1"/>
      <w:marLeft w:val="0"/>
      <w:marRight w:val="0"/>
      <w:marTop w:val="0"/>
      <w:marBottom w:val="0"/>
      <w:divBdr>
        <w:top w:val="none" w:sz="0" w:space="0" w:color="auto"/>
        <w:left w:val="none" w:sz="0" w:space="0" w:color="auto"/>
        <w:bottom w:val="none" w:sz="0" w:space="0" w:color="auto"/>
        <w:right w:val="none" w:sz="0" w:space="0" w:color="auto"/>
      </w:divBdr>
    </w:div>
    <w:div w:id="1373073053">
      <w:bodyDiv w:val="1"/>
      <w:marLeft w:val="0"/>
      <w:marRight w:val="0"/>
      <w:marTop w:val="0"/>
      <w:marBottom w:val="0"/>
      <w:divBdr>
        <w:top w:val="none" w:sz="0" w:space="0" w:color="auto"/>
        <w:left w:val="none" w:sz="0" w:space="0" w:color="auto"/>
        <w:bottom w:val="none" w:sz="0" w:space="0" w:color="auto"/>
        <w:right w:val="none" w:sz="0" w:space="0" w:color="auto"/>
      </w:divBdr>
    </w:div>
    <w:div w:id="1415974547">
      <w:bodyDiv w:val="1"/>
      <w:marLeft w:val="0"/>
      <w:marRight w:val="0"/>
      <w:marTop w:val="0"/>
      <w:marBottom w:val="0"/>
      <w:divBdr>
        <w:top w:val="none" w:sz="0" w:space="0" w:color="auto"/>
        <w:left w:val="none" w:sz="0" w:space="0" w:color="auto"/>
        <w:bottom w:val="none" w:sz="0" w:space="0" w:color="auto"/>
        <w:right w:val="none" w:sz="0" w:space="0" w:color="auto"/>
      </w:divBdr>
    </w:div>
    <w:div w:id="1501264644">
      <w:bodyDiv w:val="1"/>
      <w:marLeft w:val="0"/>
      <w:marRight w:val="0"/>
      <w:marTop w:val="0"/>
      <w:marBottom w:val="0"/>
      <w:divBdr>
        <w:top w:val="none" w:sz="0" w:space="0" w:color="auto"/>
        <w:left w:val="none" w:sz="0" w:space="0" w:color="auto"/>
        <w:bottom w:val="none" w:sz="0" w:space="0" w:color="auto"/>
        <w:right w:val="none" w:sz="0" w:space="0" w:color="auto"/>
      </w:divBdr>
    </w:div>
    <w:div w:id="1762682491">
      <w:bodyDiv w:val="1"/>
      <w:marLeft w:val="0"/>
      <w:marRight w:val="0"/>
      <w:marTop w:val="0"/>
      <w:marBottom w:val="0"/>
      <w:divBdr>
        <w:top w:val="none" w:sz="0" w:space="0" w:color="auto"/>
        <w:left w:val="none" w:sz="0" w:space="0" w:color="auto"/>
        <w:bottom w:val="none" w:sz="0" w:space="0" w:color="auto"/>
        <w:right w:val="none" w:sz="0" w:space="0" w:color="auto"/>
      </w:divBdr>
    </w:div>
    <w:div w:id="1766611745">
      <w:bodyDiv w:val="1"/>
      <w:marLeft w:val="0"/>
      <w:marRight w:val="0"/>
      <w:marTop w:val="0"/>
      <w:marBottom w:val="0"/>
      <w:divBdr>
        <w:top w:val="none" w:sz="0" w:space="0" w:color="auto"/>
        <w:left w:val="none" w:sz="0" w:space="0" w:color="auto"/>
        <w:bottom w:val="none" w:sz="0" w:space="0" w:color="auto"/>
        <w:right w:val="none" w:sz="0" w:space="0" w:color="auto"/>
      </w:divBdr>
    </w:div>
    <w:div w:id="1824345682">
      <w:bodyDiv w:val="1"/>
      <w:marLeft w:val="0"/>
      <w:marRight w:val="0"/>
      <w:marTop w:val="0"/>
      <w:marBottom w:val="0"/>
      <w:divBdr>
        <w:top w:val="none" w:sz="0" w:space="0" w:color="auto"/>
        <w:left w:val="none" w:sz="0" w:space="0" w:color="auto"/>
        <w:bottom w:val="none" w:sz="0" w:space="0" w:color="auto"/>
        <w:right w:val="none" w:sz="0" w:space="0" w:color="auto"/>
      </w:divBdr>
    </w:div>
    <w:div w:id="1833329125">
      <w:bodyDiv w:val="1"/>
      <w:marLeft w:val="0"/>
      <w:marRight w:val="0"/>
      <w:marTop w:val="0"/>
      <w:marBottom w:val="0"/>
      <w:divBdr>
        <w:top w:val="none" w:sz="0" w:space="0" w:color="auto"/>
        <w:left w:val="none" w:sz="0" w:space="0" w:color="auto"/>
        <w:bottom w:val="none" w:sz="0" w:space="0" w:color="auto"/>
        <w:right w:val="none" w:sz="0" w:space="0" w:color="auto"/>
      </w:divBdr>
    </w:div>
    <w:div w:id="1833792390">
      <w:bodyDiv w:val="1"/>
      <w:marLeft w:val="0"/>
      <w:marRight w:val="0"/>
      <w:marTop w:val="0"/>
      <w:marBottom w:val="0"/>
      <w:divBdr>
        <w:top w:val="none" w:sz="0" w:space="0" w:color="auto"/>
        <w:left w:val="none" w:sz="0" w:space="0" w:color="auto"/>
        <w:bottom w:val="none" w:sz="0" w:space="0" w:color="auto"/>
        <w:right w:val="none" w:sz="0" w:space="0" w:color="auto"/>
      </w:divBdr>
    </w:div>
    <w:div w:id="1859005529">
      <w:bodyDiv w:val="1"/>
      <w:marLeft w:val="0"/>
      <w:marRight w:val="0"/>
      <w:marTop w:val="0"/>
      <w:marBottom w:val="0"/>
      <w:divBdr>
        <w:top w:val="none" w:sz="0" w:space="0" w:color="auto"/>
        <w:left w:val="none" w:sz="0" w:space="0" w:color="auto"/>
        <w:bottom w:val="none" w:sz="0" w:space="0" w:color="auto"/>
        <w:right w:val="none" w:sz="0" w:space="0" w:color="auto"/>
      </w:divBdr>
    </w:div>
    <w:div w:id="1870141447">
      <w:bodyDiv w:val="1"/>
      <w:marLeft w:val="0"/>
      <w:marRight w:val="0"/>
      <w:marTop w:val="0"/>
      <w:marBottom w:val="0"/>
      <w:divBdr>
        <w:top w:val="none" w:sz="0" w:space="0" w:color="auto"/>
        <w:left w:val="none" w:sz="0" w:space="0" w:color="auto"/>
        <w:bottom w:val="none" w:sz="0" w:space="0" w:color="auto"/>
        <w:right w:val="none" w:sz="0" w:space="0" w:color="auto"/>
      </w:divBdr>
    </w:div>
    <w:div w:id="1979609856">
      <w:bodyDiv w:val="1"/>
      <w:marLeft w:val="0"/>
      <w:marRight w:val="0"/>
      <w:marTop w:val="0"/>
      <w:marBottom w:val="0"/>
      <w:divBdr>
        <w:top w:val="none" w:sz="0" w:space="0" w:color="auto"/>
        <w:left w:val="none" w:sz="0" w:space="0" w:color="auto"/>
        <w:bottom w:val="none" w:sz="0" w:space="0" w:color="auto"/>
        <w:right w:val="none" w:sz="0" w:space="0" w:color="auto"/>
      </w:divBdr>
    </w:div>
    <w:div w:id="20866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E90C2-55F8-4AC6-9C3C-EDCD55AC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6672</Words>
  <Characters>36699</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HP</cp:lastModifiedBy>
  <cp:revision>15</cp:revision>
  <cp:lastPrinted>2025-08-06T15:11:00Z</cp:lastPrinted>
  <dcterms:created xsi:type="dcterms:W3CDTF">2025-07-19T15:04:00Z</dcterms:created>
  <dcterms:modified xsi:type="dcterms:W3CDTF">2025-08-06T15:11:00Z</dcterms:modified>
</cp:coreProperties>
</file>