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5" w:type="dxa"/>
        <w:jc w:val="center"/>
        <w:tblLook w:val="04A0" w:firstRow="1" w:lastRow="0" w:firstColumn="1" w:lastColumn="0" w:noHBand="0" w:noVBand="1"/>
      </w:tblPr>
      <w:tblGrid>
        <w:gridCol w:w="4959"/>
        <w:gridCol w:w="5076"/>
      </w:tblGrid>
      <w:tr w:rsidR="00FA4643" w:rsidRPr="00683BB0" w14:paraId="5CF248B3" w14:textId="77777777">
        <w:trPr>
          <w:trHeight w:val="1610"/>
          <w:jc w:val="center"/>
        </w:trPr>
        <w:tc>
          <w:tcPr>
            <w:tcW w:w="4959" w:type="dxa"/>
          </w:tcPr>
          <w:p w14:paraId="00D861C4" w14:textId="5A6AFD18"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rPr>
            </w:pPr>
            <w:r w:rsidRPr="00E856C9">
              <w:rPr>
                <w:rFonts w:ascii="Times New Roman" w:hAnsi="Times New Roman"/>
                <w:b/>
                <w:sz w:val="16"/>
                <w:szCs w:val="20"/>
              </w:rPr>
              <w:t>REPUBLIQUE DU CAMEROUN</w:t>
            </w:r>
          </w:p>
          <w:p w14:paraId="082B5693"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Paix – Travail – Patrie</w:t>
            </w:r>
          </w:p>
          <w:p w14:paraId="01A50BFD"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33C9ABEF"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FINANCES</w:t>
            </w:r>
          </w:p>
          <w:p w14:paraId="5AD5C8CD"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56854D6B" w14:textId="77777777" w:rsidR="00D46829" w:rsidRPr="00E856C9" w:rsidRDefault="00D46829"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MINES, DE L’INDUSTRIE ET DU DEVELOPPEMENT TECHNOLOGIQUE</w:t>
            </w:r>
          </w:p>
          <w:p w14:paraId="52F7DFC1" w14:textId="77777777" w:rsidR="00D46829" w:rsidRPr="00E856C9" w:rsidRDefault="00D46829" w:rsidP="00E6698E">
            <w:pPr>
              <w:tabs>
                <w:tab w:val="left" w:pos="709"/>
              </w:tabs>
              <w:adjustRightInd w:val="0"/>
              <w:snapToGrid w:val="0"/>
              <w:spacing w:after="0" w:line="240" w:lineRule="auto"/>
              <w:jc w:val="center"/>
              <w:rPr>
                <w:rFonts w:ascii="Times New Roman" w:hAnsi="Times New Roman"/>
                <w:sz w:val="16"/>
                <w:szCs w:val="20"/>
              </w:rPr>
            </w:pPr>
          </w:p>
          <w:p w14:paraId="0A4FDFCF"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4"/>
              </w:rPr>
            </w:pPr>
            <w:r w:rsidRPr="00E856C9">
              <w:rPr>
                <w:rFonts w:ascii="Times New Roman" w:hAnsi="Times New Roman"/>
                <w:b/>
                <w:sz w:val="16"/>
                <w:szCs w:val="24"/>
              </w:rPr>
              <w:t>COMITE ITIE</w:t>
            </w:r>
          </w:p>
          <w:p w14:paraId="3549C2D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69C5A11A" w14:textId="77777777" w:rsidR="00537C79" w:rsidRPr="00E856C9" w:rsidRDefault="00537C79"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GTSEC</w:t>
            </w:r>
          </w:p>
        </w:tc>
        <w:tc>
          <w:tcPr>
            <w:tcW w:w="5076" w:type="dxa"/>
          </w:tcPr>
          <w:p w14:paraId="5DC25635" w14:textId="557C59D5" w:rsidR="00246CC8" w:rsidRPr="00E856C9" w:rsidRDefault="00B65853" w:rsidP="00E6698E">
            <w:pPr>
              <w:tabs>
                <w:tab w:val="left" w:pos="709"/>
              </w:tabs>
              <w:adjustRightInd w:val="0"/>
              <w:snapToGrid w:val="0"/>
              <w:spacing w:after="0" w:line="240" w:lineRule="auto"/>
              <w:jc w:val="center"/>
              <w:rPr>
                <w:rFonts w:ascii="Times New Roman" w:hAnsi="Times New Roman"/>
                <w:b/>
                <w:sz w:val="16"/>
                <w:szCs w:val="20"/>
                <w:lang w:val="en-GB"/>
              </w:rPr>
            </w:pPr>
            <w:r>
              <w:rPr>
                <w:rFonts w:ascii="Times New Roman" w:hAnsi="Times New Roman"/>
                <w:b/>
                <w:noProof/>
                <w:sz w:val="16"/>
                <w:szCs w:val="20"/>
              </w:rPr>
              <w:drawing>
                <wp:anchor distT="0" distB="0" distL="114300" distR="114300" simplePos="0" relativeHeight="251658240" behindDoc="0" locked="0" layoutInCell="1" allowOverlap="1" wp14:anchorId="41EEAD10" wp14:editId="7F311BA5">
                  <wp:simplePos x="0" y="0"/>
                  <wp:positionH relativeFrom="column">
                    <wp:posOffset>-68580</wp:posOffset>
                  </wp:positionH>
                  <wp:positionV relativeFrom="paragraph">
                    <wp:posOffset>0</wp:posOffset>
                  </wp:positionV>
                  <wp:extent cx="962025" cy="644740"/>
                  <wp:effectExtent l="0" t="0" r="0" b="3175"/>
                  <wp:wrapSquare wrapText="bothSides"/>
                  <wp:docPr id="14779035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03575" name="Image 14779035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644740"/>
                          </a:xfrm>
                          <a:prstGeom prst="rect">
                            <a:avLst/>
                          </a:prstGeom>
                        </pic:spPr>
                      </pic:pic>
                    </a:graphicData>
                  </a:graphic>
                  <wp14:sizeRelH relativeFrom="margin">
                    <wp14:pctWidth>0</wp14:pctWidth>
                  </wp14:sizeRelH>
                  <wp14:sizeRelV relativeFrom="margin">
                    <wp14:pctHeight>0</wp14:pctHeight>
                  </wp14:sizeRelV>
                </wp:anchor>
              </w:drawing>
            </w:r>
            <w:r w:rsidR="004E1C7D" w:rsidRPr="00465C10">
              <w:rPr>
                <w:rFonts w:ascii="Times New Roman" w:hAnsi="Times New Roman"/>
                <w:b/>
                <w:sz w:val="16"/>
                <w:szCs w:val="20"/>
                <w:lang w:val="en-US"/>
              </w:rPr>
              <w:t xml:space="preserve">      </w:t>
            </w:r>
            <w:r w:rsidR="004E1C7D" w:rsidRPr="00E856C9">
              <w:rPr>
                <w:rFonts w:ascii="Times New Roman" w:hAnsi="Times New Roman"/>
                <w:b/>
                <w:sz w:val="16"/>
                <w:szCs w:val="20"/>
                <w:lang w:val="en-GB"/>
              </w:rPr>
              <w:t>REPUBLIC OF CAMEROON</w:t>
            </w:r>
          </w:p>
          <w:p w14:paraId="03722173"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Peace – Work – Fatherland</w:t>
            </w:r>
          </w:p>
          <w:p w14:paraId="4C79E55C"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7B60D72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MINISTRY OF FINANCE</w:t>
            </w:r>
          </w:p>
          <w:p w14:paraId="4D2BFAF8" w14:textId="77777777" w:rsidR="00246CC8" w:rsidRPr="00465C10" w:rsidRDefault="004E1C7D" w:rsidP="00E6698E">
            <w:pPr>
              <w:tabs>
                <w:tab w:val="left" w:pos="709"/>
              </w:tabs>
              <w:adjustRightInd w:val="0"/>
              <w:snapToGrid w:val="0"/>
              <w:spacing w:after="0" w:line="240" w:lineRule="auto"/>
              <w:jc w:val="center"/>
              <w:rPr>
                <w:rFonts w:ascii="Times New Roman" w:hAnsi="Times New Roman"/>
                <w:sz w:val="16"/>
                <w:szCs w:val="20"/>
                <w:lang w:val="en-US"/>
              </w:rPr>
            </w:pPr>
            <w:r w:rsidRPr="00465C10">
              <w:rPr>
                <w:rFonts w:ascii="Times New Roman" w:hAnsi="Times New Roman"/>
                <w:sz w:val="16"/>
                <w:szCs w:val="20"/>
                <w:lang w:val="en-US"/>
              </w:rPr>
              <w:t>----------</w:t>
            </w:r>
          </w:p>
          <w:p w14:paraId="2B47CE4B" w14:textId="7401AC04" w:rsidR="00140C4D" w:rsidRPr="00465C10" w:rsidRDefault="00B65853" w:rsidP="0035650E">
            <w:pPr>
              <w:tabs>
                <w:tab w:val="left" w:pos="709"/>
              </w:tabs>
              <w:spacing w:after="0" w:line="240" w:lineRule="auto"/>
              <w:jc w:val="center"/>
              <w:rPr>
                <w:rFonts w:ascii="Times New Roman" w:hAnsi="Times New Roman"/>
                <w:sz w:val="16"/>
                <w:szCs w:val="20"/>
                <w:lang w:val="en-US"/>
              </w:rPr>
            </w:pPr>
            <w:r>
              <w:rPr>
                <w:rFonts w:ascii="Times New Roman" w:hAnsi="Times New Roman"/>
                <w:sz w:val="16"/>
                <w:szCs w:val="20"/>
                <w:lang w:val="en-US"/>
              </w:rPr>
              <w:t xml:space="preserve">        </w:t>
            </w:r>
            <w:r w:rsidR="00537C79" w:rsidRPr="00465C10">
              <w:rPr>
                <w:rFonts w:ascii="Times New Roman" w:hAnsi="Times New Roman"/>
                <w:sz w:val="16"/>
                <w:szCs w:val="20"/>
                <w:lang w:val="en-US"/>
              </w:rPr>
              <w:t>MI</w:t>
            </w:r>
            <w:r w:rsidR="00CE2A3E" w:rsidRPr="00465C10">
              <w:rPr>
                <w:rFonts w:ascii="Times New Roman" w:hAnsi="Times New Roman"/>
                <w:sz w:val="16"/>
                <w:szCs w:val="20"/>
                <w:lang w:val="en-US"/>
              </w:rPr>
              <w:t xml:space="preserve">NISTRY OF MINING, INDUSTRY AND </w:t>
            </w:r>
          </w:p>
          <w:p w14:paraId="7CC1D0AF" w14:textId="4B12F9D8" w:rsidR="00537C79" w:rsidRPr="00E856C9" w:rsidRDefault="00B65853" w:rsidP="0035650E">
            <w:pPr>
              <w:tabs>
                <w:tab w:val="left" w:pos="709"/>
              </w:tabs>
              <w:spacing w:after="0" w:line="240" w:lineRule="auto"/>
              <w:jc w:val="center"/>
              <w:rPr>
                <w:rFonts w:ascii="Times New Roman" w:hAnsi="Times New Roman"/>
                <w:sz w:val="16"/>
                <w:szCs w:val="20"/>
                <w:lang w:val="en-GB"/>
              </w:rPr>
            </w:pPr>
            <w:r>
              <w:rPr>
                <w:rFonts w:ascii="Times New Roman" w:hAnsi="Times New Roman"/>
                <w:sz w:val="16"/>
                <w:szCs w:val="20"/>
                <w:lang w:val="en-US"/>
              </w:rPr>
              <w:t xml:space="preserve">                                             </w:t>
            </w:r>
            <w:r w:rsidR="00140C4D" w:rsidRPr="00465C10">
              <w:rPr>
                <w:rFonts w:ascii="Times New Roman" w:hAnsi="Times New Roman"/>
                <w:sz w:val="16"/>
                <w:szCs w:val="20"/>
                <w:lang w:val="en-US"/>
              </w:rPr>
              <w:t>T</w:t>
            </w:r>
            <w:r w:rsidR="00537C79" w:rsidRPr="00465C10">
              <w:rPr>
                <w:rFonts w:ascii="Times New Roman" w:hAnsi="Times New Roman"/>
                <w:sz w:val="16"/>
                <w:szCs w:val="20"/>
                <w:lang w:val="en-US"/>
              </w:rPr>
              <w:t>ECHNOLOGICAL DEVELOPMENT</w:t>
            </w:r>
          </w:p>
          <w:p w14:paraId="326FC7AE" w14:textId="6ABF67FE"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lang w:val="en-GB"/>
              </w:rPr>
            </w:pPr>
            <w:r w:rsidRPr="00E856C9">
              <w:rPr>
                <w:rFonts w:ascii="Times New Roman" w:hAnsi="Times New Roman"/>
                <w:b/>
                <w:sz w:val="16"/>
                <w:szCs w:val="20"/>
                <w:lang w:val="en-GB"/>
              </w:rPr>
              <w:t xml:space="preserve">      </w:t>
            </w:r>
            <w:r w:rsidR="00B65853">
              <w:rPr>
                <w:rFonts w:ascii="Times New Roman" w:hAnsi="Times New Roman"/>
                <w:b/>
                <w:sz w:val="16"/>
                <w:szCs w:val="20"/>
                <w:lang w:val="en-GB"/>
              </w:rPr>
              <w:t xml:space="preserve">                                       </w:t>
            </w:r>
            <w:r w:rsidR="00D46829" w:rsidRPr="00E856C9">
              <w:rPr>
                <w:rFonts w:ascii="Times New Roman" w:hAnsi="Times New Roman"/>
                <w:b/>
                <w:sz w:val="16"/>
                <w:szCs w:val="24"/>
                <w:lang w:val="en-GB"/>
              </w:rPr>
              <w:t>EITI</w:t>
            </w:r>
            <w:r w:rsidRPr="00E856C9">
              <w:rPr>
                <w:rFonts w:ascii="Times New Roman" w:hAnsi="Times New Roman"/>
                <w:b/>
                <w:sz w:val="16"/>
                <w:szCs w:val="24"/>
                <w:lang w:val="en-GB"/>
              </w:rPr>
              <w:t xml:space="preserve"> COMMITTEE</w:t>
            </w:r>
          </w:p>
          <w:p w14:paraId="054C2CAA" w14:textId="6433FC94" w:rsidR="00246CC8" w:rsidRPr="00E856C9" w:rsidRDefault="00B65853" w:rsidP="00E6698E">
            <w:pPr>
              <w:tabs>
                <w:tab w:val="left" w:pos="1500"/>
              </w:tabs>
              <w:adjustRightInd w:val="0"/>
              <w:snapToGrid w:val="0"/>
              <w:spacing w:after="0" w:line="240" w:lineRule="auto"/>
              <w:jc w:val="center"/>
              <w:rPr>
                <w:rFonts w:ascii="Times New Roman" w:hAnsi="Times New Roman"/>
                <w:sz w:val="16"/>
                <w:szCs w:val="20"/>
                <w:lang w:val="en-GB"/>
              </w:rPr>
            </w:pPr>
            <w:r>
              <w:rPr>
                <w:rFonts w:ascii="Times New Roman" w:hAnsi="Times New Roman"/>
                <w:sz w:val="16"/>
                <w:szCs w:val="20"/>
                <w:lang w:val="en-GB"/>
              </w:rPr>
              <w:t xml:space="preserve">                                                  </w:t>
            </w:r>
            <w:r w:rsidR="004E1C7D" w:rsidRPr="00E856C9">
              <w:rPr>
                <w:rFonts w:ascii="Times New Roman" w:hAnsi="Times New Roman"/>
                <w:sz w:val="16"/>
                <w:szCs w:val="20"/>
                <w:lang w:val="en-GB"/>
              </w:rPr>
              <w:t>------------</w:t>
            </w:r>
          </w:p>
          <w:p w14:paraId="565A300D" w14:textId="515000E6" w:rsidR="00537C79" w:rsidRPr="00E856C9" w:rsidRDefault="00B65853" w:rsidP="00E6698E">
            <w:pPr>
              <w:tabs>
                <w:tab w:val="left" w:pos="1500"/>
              </w:tabs>
              <w:adjustRightInd w:val="0"/>
              <w:snapToGrid w:val="0"/>
              <w:spacing w:after="0" w:line="240" w:lineRule="auto"/>
              <w:jc w:val="center"/>
              <w:rPr>
                <w:rFonts w:ascii="Times New Roman" w:hAnsi="Times New Roman"/>
                <w:sz w:val="16"/>
                <w:szCs w:val="20"/>
                <w:lang w:val="en-GB"/>
              </w:rPr>
            </w:pPr>
            <w:r>
              <w:rPr>
                <w:rFonts w:ascii="Times New Roman" w:hAnsi="Times New Roman"/>
                <w:sz w:val="16"/>
                <w:szCs w:val="20"/>
                <w:lang w:val="en-GB"/>
              </w:rPr>
              <w:t xml:space="preserve">                                                  </w:t>
            </w:r>
            <w:r w:rsidR="00E6698E" w:rsidRPr="00E856C9">
              <w:rPr>
                <w:rFonts w:ascii="Times New Roman" w:hAnsi="Times New Roman"/>
                <w:sz w:val="16"/>
                <w:szCs w:val="20"/>
                <w:lang w:val="en-GB"/>
              </w:rPr>
              <w:t>WGTE</w:t>
            </w:r>
          </w:p>
        </w:tc>
      </w:tr>
    </w:tbl>
    <w:p w14:paraId="55DBDD08" w14:textId="77777777" w:rsidR="00246CC8" w:rsidRPr="00E856C9" w:rsidRDefault="004E1C7D">
      <w:pPr>
        <w:spacing w:after="0" w:line="240" w:lineRule="auto"/>
        <w:rPr>
          <w:rFonts w:ascii="Times New Roman" w:hAnsi="Times New Roman"/>
          <w:b/>
          <w:sz w:val="8"/>
          <w:szCs w:val="8"/>
        </w:rPr>
      </w:pPr>
      <w:r w:rsidRPr="00E856C9">
        <w:rPr>
          <w:rFonts w:ascii="Times New Roman" w:hAnsi="Times New Roman"/>
          <w:b/>
          <w:sz w:val="8"/>
          <w:szCs w:val="8"/>
        </w:rPr>
        <w:t>_______________________________________________________________________________________________________________________________________________________________________________________________________________</w:t>
      </w:r>
    </w:p>
    <w:p w14:paraId="6EBB6C39" w14:textId="7CBC7B3B" w:rsidR="00246CC8" w:rsidRPr="00E856C9" w:rsidRDefault="00E856C9" w:rsidP="00E856C9">
      <w:pPr>
        <w:spacing w:after="0" w:line="240" w:lineRule="auto"/>
        <w:rPr>
          <w:rFonts w:ascii="Times New Roman" w:hAnsi="Times New Roman"/>
          <w:b/>
          <w:szCs w:val="18"/>
        </w:rPr>
      </w:pPr>
      <w:r>
        <w:rPr>
          <w:rFonts w:ascii="Times New Roman" w:hAnsi="Times New Roman"/>
          <w:b/>
          <w:szCs w:val="18"/>
        </w:rPr>
        <w:t>N°__________</w:t>
      </w:r>
      <w:r w:rsidR="007144EA" w:rsidRPr="00E856C9">
        <w:rPr>
          <w:rFonts w:ascii="Times New Roman" w:hAnsi="Times New Roman"/>
          <w:b/>
          <w:szCs w:val="18"/>
        </w:rPr>
        <w:t>/MINFI/</w:t>
      </w:r>
      <w:r>
        <w:rPr>
          <w:rFonts w:ascii="Times New Roman" w:hAnsi="Times New Roman"/>
          <w:b/>
          <w:szCs w:val="18"/>
        </w:rPr>
        <w:t>MINMIDT/</w:t>
      </w:r>
      <w:r w:rsidR="007144EA" w:rsidRPr="00E856C9">
        <w:rPr>
          <w:rFonts w:ascii="Times New Roman" w:hAnsi="Times New Roman"/>
          <w:b/>
          <w:szCs w:val="18"/>
        </w:rPr>
        <w:t>ITIE</w:t>
      </w:r>
      <w:r>
        <w:rPr>
          <w:rFonts w:ascii="Times New Roman" w:hAnsi="Times New Roman"/>
          <w:b/>
          <w:szCs w:val="18"/>
        </w:rPr>
        <w:t>/GTSEC</w:t>
      </w:r>
      <w:r w:rsidR="005A7108">
        <w:rPr>
          <w:rFonts w:ascii="Times New Roman" w:hAnsi="Times New Roman"/>
          <w:b/>
          <w:szCs w:val="18"/>
        </w:rPr>
        <w:tab/>
      </w:r>
      <w:r w:rsidR="005A7108">
        <w:rPr>
          <w:rFonts w:ascii="Times New Roman" w:hAnsi="Times New Roman"/>
          <w:b/>
          <w:szCs w:val="18"/>
        </w:rPr>
        <w:tab/>
      </w:r>
      <w:r w:rsidR="005A7108">
        <w:rPr>
          <w:rFonts w:ascii="Times New Roman" w:hAnsi="Times New Roman"/>
          <w:b/>
          <w:szCs w:val="18"/>
        </w:rPr>
        <w:tab/>
        <w:t>Yao</w:t>
      </w:r>
      <w:r w:rsidR="005A7108" w:rsidRPr="005A7108">
        <w:rPr>
          <w:rFonts w:ascii="Times New Roman" w:hAnsi="Times New Roman"/>
          <w:b/>
          <w:szCs w:val="18"/>
          <w:u w:val="single"/>
        </w:rPr>
        <w:t xml:space="preserve">undé, le </w:t>
      </w:r>
      <w:r w:rsidR="00683BB0">
        <w:rPr>
          <w:rFonts w:ascii="Times New Roman" w:hAnsi="Times New Roman"/>
          <w:b/>
          <w:szCs w:val="18"/>
          <w:u w:val="single"/>
        </w:rPr>
        <w:t>31</w:t>
      </w:r>
      <w:r w:rsidR="003B0A92">
        <w:rPr>
          <w:rFonts w:ascii="Times New Roman" w:hAnsi="Times New Roman"/>
          <w:b/>
          <w:szCs w:val="18"/>
          <w:u w:val="single"/>
        </w:rPr>
        <w:t xml:space="preserve"> Mars</w:t>
      </w:r>
      <w:r w:rsidR="005A7108" w:rsidRPr="005A7108">
        <w:rPr>
          <w:rFonts w:ascii="Times New Roman" w:hAnsi="Times New Roman"/>
          <w:b/>
          <w:szCs w:val="18"/>
          <w:u w:val="single"/>
        </w:rPr>
        <w:t xml:space="preserve"> </w:t>
      </w:r>
      <w:r w:rsidR="005A7108">
        <w:rPr>
          <w:rFonts w:ascii="Times New Roman" w:hAnsi="Times New Roman"/>
          <w:b/>
          <w:szCs w:val="18"/>
        </w:rPr>
        <w:t>202</w:t>
      </w:r>
      <w:r w:rsidR="003B0A92">
        <w:rPr>
          <w:rFonts w:ascii="Times New Roman" w:hAnsi="Times New Roman"/>
          <w:b/>
          <w:szCs w:val="18"/>
        </w:rPr>
        <w:t>6</w:t>
      </w:r>
    </w:p>
    <w:p w14:paraId="043DFA31" w14:textId="77777777" w:rsidR="003523B9" w:rsidRPr="00394EF2" w:rsidRDefault="006D51B8" w:rsidP="0003371F">
      <w:pPr>
        <w:spacing w:before="360" w:after="0" w:line="240" w:lineRule="auto"/>
        <w:ind w:left="1416" w:firstLine="144"/>
        <w:rPr>
          <w:rFonts w:ascii="Times New Roman" w:eastAsia="Times New Roman" w:hAnsi="Times New Roman"/>
          <w:b/>
          <w:bCs/>
          <w:color w:val="0070C0"/>
          <w:sz w:val="40"/>
          <w:szCs w:val="24"/>
          <w:lang w:eastAsia="fr-FR"/>
        </w:rPr>
      </w:pPr>
      <w:r w:rsidRPr="00394EF2">
        <w:rPr>
          <w:rFonts w:ascii="Times New Roman" w:eastAsia="Times New Roman" w:hAnsi="Times New Roman"/>
          <w:b/>
          <w:bCs/>
          <w:color w:val="0070C0"/>
          <w:sz w:val="40"/>
          <w:szCs w:val="24"/>
          <w:lang w:eastAsia="fr-FR"/>
        </w:rPr>
        <w:t>NOTE DE PRÉSENTA</w:t>
      </w:r>
      <w:r w:rsidR="003523B9" w:rsidRPr="00394EF2">
        <w:rPr>
          <w:rFonts w:ascii="Times New Roman" w:eastAsia="Times New Roman" w:hAnsi="Times New Roman"/>
          <w:b/>
          <w:bCs/>
          <w:color w:val="0070C0"/>
          <w:sz w:val="40"/>
          <w:szCs w:val="24"/>
          <w:lang w:eastAsia="fr-FR"/>
        </w:rPr>
        <w:t xml:space="preserve">TION </w:t>
      </w:r>
    </w:p>
    <w:p w14:paraId="58B3DCE7" w14:textId="33C7083D" w:rsidR="006D51B8" w:rsidRPr="00E856C9" w:rsidRDefault="003523B9" w:rsidP="007E34A2">
      <w:pPr>
        <w:spacing w:after="0" w:line="240" w:lineRule="auto"/>
        <w:ind w:left="1416" w:firstLine="708"/>
        <w:rPr>
          <w:rFonts w:ascii="Times New Roman" w:eastAsia="Times New Roman" w:hAnsi="Times New Roman"/>
          <w:sz w:val="24"/>
          <w:szCs w:val="24"/>
          <w:lang w:eastAsia="fr-FR"/>
        </w:rPr>
      </w:pPr>
      <w:r w:rsidRPr="00E856C9">
        <w:rPr>
          <w:rFonts w:ascii="Times New Roman" w:eastAsia="Times New Roman" w:hAnsi="Times New Roman"/>
          <w:b/>
          <w:bCs/>
          <w:sz w:val="24"/>
          <w:szCs w:val="24"/>
          <w:lang w:eastAsia="fr-FR"/>
        </w:rPr>
        <w:t>PLAN DE T</w:t>
      </w:r>
      <w:r w:rsidR="007E34A2" w:rsidRPr="00E856C9">
        <w:rPr>
          <w:rFonts w:ascii="Times New Roman" w:eastAsia="Times New Roman" w:hAnsi="Times New Roman"/>
          <w:b/>
          <w:bCs/>
          <w:sz w:val="24"/>
          <w:szCs w:val="24"/>
          <w:lang w:eastAsia="fr-FR"/>
        </w:rPr>
        <w:t xml:space="preserve">RAVAIL ANNUEL </w:t>
      </w:r>
      <w:r w:rsidR="006D51B8" w:rsidRPr="00E856C9">
        <w:rPr>
          <w:rFonts w:ascii="Times New Roman" w:eastAsia="Times New Roman" w:hAnsi="Times New Roman"/>
          <w:b/>
          <w:bCs/>
          <w:sz w:val="24"/>
          <w:szCs w:val="24"/>
          <w:lang w:eastAsia="fr-FR"/>
        </w:rPr>
        <w:t>202</w:t>
      </w:r>
      <w:r w:rsidR="003B0A92">
        <w:rPr>
          <w:rFonts w:ascii="Times New Roman" w:eastAsia="Times New Roman" w:hAnsi="Times New Roman"/>
          <w:b/>
          <w:bCs/>
          <w:sz w:val="24"/>
          <w:szCs w:val="24"/>
          <w:lang w:eastAsia="fr-FR"/>
        </w:rPr>
        <w:t>6</w:t>
      </w:r>
    </w:p>
    <w:p w14:paraId="072E5F1D" w14:textId="77777777" w:rsidR="006D51B8" w:rsidRPr="00394EF2" w:rsidRDefault="006D51B8" w:rsidP="006D51B8">
      <w:pPr>
        <w:spacing w:before="100" w:beforeAutospacing="1" w:after="100" w:afterAutospacing="1" w:line="240" w:lineRule="auto"/>
        <w:outlineLvl w:val="2"/>
        <w:rPr>
          <w:rFonts w:ascii="Times New Roman" w:eastAsia="Times New Roman" w:hAnsi="Times New Roman"/>
          <w:b/>
          <w:bCs/>
          <w:color w:val="0070C0"/>
          <w:sz w:val="27"/>
          <w:szCs w:val="27"/>
          <w:lang w:eastAsia="fr-FR"/>
        </w:rPr>
      </w:pPr>
      <w:r w:rsidRPr="00394EF2">
        <w:rPr>
          <w:rFonts w:ascii="Times New Roman" w:eastAsia="Times New Roman" w:hAnsi="Times New Roman"/>
          <w:b/>
          <w:bCs/>
          <w:color w:val="0070C0"/>
          <w:sz w:val="27"/>
          <w:szCs w:val="27"/>
          <w:lang w:eastAsia="fr-FR"/>
        </w:rPr>
        <w:t xml:space="preserve">1. </w:t>
      </w:r>
      <w:r w:rsidR="003270DD" w:rsidRPr="00394EF2">
        <w:rPr>
          <w:rFonts w:ascii="Times New Roman" w:eastAsia="Times New Roman" w:hAnsi="Times New Roman"/>
          <w:b/>
          <w:bCs/>
          <w:color w:val="0070C0"/>
          <w:sz w:val="27"/>
          <w:szCs w:val="27"/>
          <w:lang w:eastAsia="fr-FR"/>
        </w:rPr>
        <w:t xml:space="preserve">Introduction : </w:t>
      </w:r>
      <w:r w:rsidRPr="00394EF2">
        <w:rPr>
          <w:rFonts w:ascii="Times New Roman" w:eastAsia="Times New Roman" w:hAnsi="Times New Roman"/>
          <w:b/>
          <w:bCs/>
          <w:color w:val="0070C0"/>
          <w:sz w:val="27"/>
          <w:szCs w:val="27"/>
          <w:lang w:eastAsia="fr-FR"/>
        </w:rPr>
        <w:t>Contexte et justification</w:t>
      </w:r>
    </w:p>
    <w:p w14:paraId="5ADCC206" w14:textId="1DA55545" w:rsidR="0003381B" w:rsidRPr="00395459" w:rsidRDefault="005B2BF4" w:rsidP="003270DD">
      <w:p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 xml:space="preserve">Le Groupe </w:t>
      </w:r>
      <w:r w:rsidR="00BB5010" w:rsidRPr="00395459">
        <w:rPr>
          <w:rFonts w:ascii="Times New Roman" w:eastAsia="Times New Roman" w:hAnsi="Times New Roman"/>
          <w:sz w:val="24"/>
          <w:szCs w:val="24"/>
          <w:lang w:eastAsia="fr-FR"/>
        </w:rPr>
        <w:t>multipartite</w:t>
      </w:r>
      <w:r w:rsidRPr="00395459">
        <w:rPr>
          <w:rFonts w:ascii="Times New Roman" w:eastAsia="Times New Roman" w:hAnsi="Times New Roman"/>
          <w:sz w:val="24"/>
          <w:szCs w:val="24"/>
          <w:lang w:eastAsia="fr-FR"/>
        </w:rPr>
        <w:t xml:space="preserve"> ITIE Cameroun se dote d’un Plan de Travail Annuel 2026 (PTA 2026)</w:t>
      </w:r>
      <w:r w:rsidR="0003381B"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qui prend en </w:t>
      </w:r>
      <w:r w:rsidR="00BB5010" w:rsidRPr="00395459">
        <w:rPr>
          <w:rFonts w:ascii="Times New Roman" w:eastAsia="Times New Roman" w:hAnsi="Times New Roman"/>
          <w:sz w:val="24"/>
          <w:szCs w:val="24"/>
          <w:lang w:eastAsia="fr-FR"/>
        </w:rPr>
        <w:t>compte</w:t>
      </w:r>
      <w:r w:rsidR="0003381B" w:rsidRPr="00395459">
        <w:rPr>
          <w:rFonts w:ascii="Times New Roman" w:eastAsia="Times New Roman" w:hAnsi="Times New Roman"/>
          <w:sz w:val="24"/>
          <w:szCs w:val="24"/>
          <w:lang w:eastAsia="fr-FR"/>
        </w:rPr>
        <w:t xml:space="preserve"> un ensemble de source de </w:t>
      </w:r>
      <w:r w:rsidR="00BB5010" w:rsidRPr="00395459">
        <w:rPr>
          <w:rFonts w:ascii="Times New Roman" w:eastAsia="Times New Roman" w:hAnsi="Times New Roman"/>
          <w:sz w:val="24"/>
          <w:szCs w:val="24"/>
          <w:lang w:eastAsia="fr-FR"/>
        </w:rPr>
        <w:t>données</w:t>
      </w:r>
      <w:r w:rsidR="0003381B" w:rsidRPr="00395459">
        <w:rPr>
          <w:rFonts w:ascii="Times New Roman" w:eastAsia="Times New Roman" w:hAnsi="Times New Roman"/>
          <w:sz w:val="24"/>
          <w:szCs w:val="24"/>
          <w:lang w:eastAsia="fr-FR"/>
        </w:rPr>
        <w:t xml:space="preserve"> contextuelle telles que : </w:t>
      </w:r>
    </w:p>
    <w:p w14:paraId="02AAF845" w14:textId="09884FF5" w:rsidR="00992FDE" w:rsidRPr="00395459" w:rsidRDefault="00992FD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 DSCE 20-30</w:t>
      </w:r>
      <w:r w:rsidR="008518F5" w:rsidRPr="00395459">
        <w:rPr>
          <w:rFonts w:ascii="Times New Roman" w:eastAsia="Times New Roman" w:hAnsi="Times New Roman"/>
          <w:sz w:val="24"/>
          <w:szCs w:val="24"/>
          <w:lang w:eastAsia="fr-FR"/>
        </w:rPr>
        <w:t> ;</w:t>
      </w:r>
    </w:p>
    <w:p w14:paraId="2DC48928" w14:textId="109B2C88" w:rsidR="00992FDE" w:rsidRPr="00395459" w:rsidRDefault="00992FD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La loi de finances 2026</w:t>
      </w:r>
      <w:r w:rsidR="00FB2ACC" w:rsidRPr="00395459">
        <w:rPr>
          <w:rFonts w:ascii="Times New Roman" w:eastAsia="Times New Roman" w:hAnsi="Times New Roman"/>
          <w:sz w:val="24"/>
          <w:szCs w:val="24"/>
          <w:lang w:eastAsia="fr-FR"/>
        </w:rPr>
        <w:t xml:space="preserve"> et les </w:t>
      </w:r>
      <w:r w:rsidR="00383C7D" w:rsidRPr="00395459">
        <w:rPr>
          <w:rFonts w:ascii="Times New Roman" w:eastAsia="Times New Roman" w:hAnsi="Times New Roman"/>
          <w:sz w:val="24"/>
          <w:szCs w:val="24"/>
          <w:lang w:eastAsia="fr-FR"/>
        </w:rPr>
        <w:t>défis</w:t>
      </w:r>
      <w:r w:rsidR="00FB2ACC" w:rsidRPr="00395459">
        <w:rPr>
          <w:rFonts w:ascii="Times New Roman" w:eastAsia="Times New Roman" w:hAnsi="Times New Roman"/>
          <w:sz w:val="24"/>
          <w:szCs w:val="24"/>
          <w:lang w:eastAsia="fr-FR"/>
        </w:rPr>
        <w:t xml:space="preserve"> </w:t>
      </w:r>
      <w:r w:rsidR="00383C7D" w:rsidRPr="00395459">
        <w:rPr>
          <w:rFonts w:ascii="Times New Roman" w:eastAsia="Times New Roman" w:hAnsi="Times New Roman"/>
          <w:sz w:val="24"/>
          <w:szCs w:val="24"/>
          <w:lang w:eastAsia="fr-FR"/>
        </w:rPr>
        <w:t>en termes de</w:t>
      </w:r>
      <w:r w:rsidR="00FB2ACC" w:rsidRPr="00395459">
        <w:rPr>
          <w:rFonts w:ascii="Times New Roman" w:eastAsia="Times New Roman" w:hAnsi="Times New Roman"/>
          <w:sz w:val="24"/>
          <w:szCs w:val="24"/>
          <w:lang w:eastAsia="fr-FR"/>
        </w:rPr>
        <w:t xml:space="preserve"> </w:t>
      </w:r>
      <w:r w:rsidR="00383C7D" w:rsidRPr="00395459">
        <w:rPr>
          <w:rFonts w:ascii="Times New Roman" w:eastAsia="Times New Roman" w:hAnsi="Times New Roman"/>
          <w:sz w:val="24"/>
          <w:szCs w:val="24"/>
          <w:lang w:eastAsia="fr-FR"/>
        </w:rPr>
        <w:t>mobilisation</w:t>
      </w:r>
      <w:r w:rsidR="00FB2ACC" w:rsidRPr="00395459">
        <w:rPr>
          <w:rFonts w:ascii="Times New Roman" w:eastAsia="Times New Roman" w:hAnsi="Times New Roman"/>
          <w:sz w:val="24"/>
          <w:szCs w:val="24"/>
          <w:lang w:eastAsia="fr-FR"/>
        </w:rPr>
        <w:t xml:space="preserve"> de ressources domestiques</w:t>
      </w:r>
      <w:r w:rsidR="008518F5" w:rsidRPr="00395459">
        <w:rPr>
          <w:rFonts w:ascii="Times New Roman" w:eastAsia="Times New Roman" w:hAnsi="Times New Roman"/>
          <w:sz w:val="24"/>
          <w:szCs w:val="24"/>
          <w:lang w:eastAsia="fr-FR"/>
        </w:rPr>
        <w:t> ;</w:t>
      </w:r>
    </w:p>
    <w:p w14:paraId="46096E94" w14:textId="5BD85882" w:rsidR="00992FDE" w:rsidRPr="00395459" w:rsidRDefault="00992FD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Les grands chantiers en cours du secteur extractif</w:t>
      </w:r>
      <w:r w:rsidR="00925F3D" w:rsidRPr="00395459">
        <w:rPr>
          <w:rFonts w:ascii="Times New Roman" w:eastAsia="Times New Roman" w:hAnsi="Times New Roman"/>
          <w:sz w:val="24"/>
          <w:szCs w:val="24"/>
          <w:lang w:eastAsia="fr-FR"/>
        </w:rPr>
        <w:t> ;</w:t>
      </w:r>
    </w:p>
    <w:p w14:paraId="0E53AC44" w14:textId="5AA27D49" w:rsidR="00422A2E" w:rsidRPr="00395459" w:rsidRDefault="00422A2E"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L’affaire</w:t>
      </w:r>
      <w:r w:rsidR="00925F3D"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de l’or pour ce qui est de la </w:t>
      </w:r>
      <w:r w:rsidR="00383C7D" w:rsidRPr="00395459">
        <w:rPr>
          <w:rFonts w:ascii="Times New Roman" w:eastAsia="Times New Roman" w:hAnsi="Times New Roman"/>
          <w:sz w:val="24"/>
          <w:szCs w:val="24"/>
          <w:lang w:eastAsia="fr-FR"/>
        </w:rPr>
        <w:t>différence</w:t>
      </w:r>
      <w:r w:rsidR="00D5424C"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des </w:t>
      </w:r>
      <w:r w:rsidR="00383C7D" w:rsidRPr="00395459">
        <w:rPr>
          <w:rFonts w:ascii="Times New Roman" w:eastAsia="Times New Roman" w:hAnsi="Times New Roman"/>
          <w:sz w:val="24"/>
          <w:szCs w:val="24"/>
          <w:lang w:eastAsia="fr-FR"/>
        </w:rPr>
        <w:t>données</w:t>
      </w:r>
      <w:r w:rsidR="008518F5" w:rsidRPr="00395459">
        <w:rPr>
          <w:rFonts w:ascii="Times New Roman" w:eastAsia="Times New Roman" w:hAnsi="Times New Roman"/>
          <w:sz w:val="24"/>
          <w:szCs w:val="24"/>
          <w:lang w:eastAsia="fr-FR"/>
        </w:rPr>
        <w:t xml:space="preserve"> </w:t>
      </w:r>
      <w:r w:rsidRPr="00395459">
        <w:rPr>
          <w:rFonts w:ascii="Times New Roman" w:eastAsia="Times New Roman" w:hAnsi="Times New Roman"/>
          <w:sz w:val="24"/>
          <w:szCs w:val="24"/>
          <w:lang w:eastAsia="fr-FR"/>
        </w:rPr>
        <w:t xml:space="preserve">entre les </w:t>
      </w:r>
      <w:r w:rsidR="008518F5" w:rsidRPr="00395459">
        <w:rPr>
          <w:rFonts w:ascii="Times New Roman" w:eastAsia="Times New Roman" w:hAnsi="Times New Roman"/>
          <w:sz w:val="24"/>
          <w:szCs w:val="24"/>
          <w:lang w:eastAsia="fr-FR"/>
        </w:rPr>
        <w:t>quantités</w:t>
      </w:r>
      <w:r w:rsidRPr="00395459">
        <w:rPr>
          <w:rFonts w:ascii="Times New Roman" w:eastAsia="Times New Roman" w:hAnsi="Times New Roman"/>
          <w:sz w:val="24"/>
          <w:szCs w:val="24"/>
          <w:lang w:eastAsia="fr-FR"/>
        </w:rPr>
        <w:t xml:space="preserve"> d’or officiellement produite</w:t>
      </w:r>
      <w:r w:rsidR="008518F5" w:rsidRPr="00395459">
        <w:rPr>
          <w:rFonts w:ascii="Times New Roman" w:eastAsia="Times New Roman" w:hAnsi="Times New Roman"/>
          <w:sz w:val="24"/>
          <w:szCs w:val="24"/>
          <w:lang w:eastAsia="fr-FR"/>
        </w:rPr>
        <w:t>s (22kg)</w:t>
      </w:r>
      <w:r w:rsidRPr="00395459">
        <w:rPr>
          <w:rFonts w:ascii="Times New Roman" w:eastAsia="Times New Roman" w:hAnsi="Times New Roman"/>
          <w:sz w:val="24"/>
          <w:szCs w:val="24"/>
          <w:lang w:eastAsia="fr-FR"/>
        </w:rPr>
        <w:t xml:space="preserve"> et celles </w:t>
      </w:r>
      <w:r w:rsidR="00D5424C" w:rsidRPr="00395459">
        <w:rPr>
          <w:rFonts w:ascii="Times New Roman" w:eastAsia="Times New Roman" w:hAnsi="Times New Roman"/>
          <w:sz w:val="24"/>
          <w:szCs w:val="24"/>
          <w:lang w:eastAsia="fr-FR"/>
        </w:rPr>
        <w:t>importées</w:t>
      </w:r>
      <w:r w:rsidRPr="00395459">
        <w:rPr>
          <w:rFonts w:ascii="Times New Roman" w:eastAsia="Times New Roman" w:hAnsi="Times New Roman"/>
          <w:sz w:val="24"/>
          <w:szCs w:val="24"/>
          <w:lang w:eastAsia="fr-FR"/>
        </w:rPr>
        <w:t xml:space="preserve"> </w:t>
      </w:r>
      <w:r w:rsidR="00D5424C" w:rsidRPr="00395459">
        <w:rPr>
          <w:rFonts w:ascii="Times New Roman" w:eastAsia="Times New Roman" w:hAnsi="Times New Roman"/>
          <w:sz w:val="24"/>
          <w:szCs w:val="24"/>
          <w:lang w:eastAsia="fr-FR"/>
        </w:rPr>
        <w:t>en provenance du</w:t>
      </w:r>
      <w:r w:rsidRPr="00395459">
        <w:rPr>
          <w:rFonts w:ascii="Times New Roman" w:eastAsia="Times New Roman" w:hAnsi="Times New Roman"/>
          <w:sz w:val="24"/>
          <w:szCs w:val="24"/>
          <w:lang w:eastAsia="fr-FR"/>
        </w:rPr>
        <w:t xml:space="preserve"> Came</w:t>
      </w:r>
      <w:r w:rsidR="00D5424C" w:rsidRPr="00395459">
        <w:rPr>
          <w:rFonts w:ascii="Times New Roman" w:eastAsia="Times New Roman" w:hAnsi="Times New Roman"/>
          <w:sz w:val="24"/>
          <w:szCs w:val="24"/>
          <w:lang w:eastAsia="fr-FR"/>
        </w:rPr>
        <w:t>roun</w:t>
      </w:r>
      <w:r w:rsidR="008518F5" w:rsidRPr="00395459">
        <w:rPr>
          <w:rFonts w:ascii="Times New Roman" w:eastAsia="Times New Roman" w:hAnsi="Times New Roman"/>
          <w:sz w:val="24"/>
          <w:szCs w:val="24"/>
          <w:lang w:eastAsia="fr-FR"/>
        </w:rPr>
        <w:t xml:space="preserve"> tel </w:t>
      </w:r>
      <w:r w:rsidR="00925F3D" w:rsidRPr="00395459">
        <w:rPr>
          <w:rFonts w:ascii="Times New Roman" w:eastAsia="Times New Roman" w:hAnsi="Times New Roman"/>
          <w:sz w:val="24"/>
          <w:szCs w:val="24"/>
          <w:lang w:eastAsia="fr-FR"/>
        </w:rPr>
        <w:t>q</w:t>
      </w:r>
      <w:r w:rsidR="008518F5" w:rsidRPr="00395459">
        <w:rPr>
          <w:rFonts w:ascii="Times New Roman" w:eastAsia="Times New Roman" w:hAnsi="Times New Roman"/>
          <w:sz w:val="24"/>
          <w:szCs w:val="24"/>
          <w:lang w:eastAsia="fr-FR"/>
        </w:rPr>
        <w:t xml:space="preserve">ue </w:t>
      </w:r>
      <w:r w:rsidR="00925F3D" w:rsidRPr="00395459">
        <w:rPr>
          <w:rFonts w:ascii="Times New Roman" w:eastAsia="Times New Roman" w:hAnsi="Times New Roman"/>
          <w:sz w:val="24"/>
          <w:szCs w:val="24"/>
          <w:lang w:eastAsia="fr-FR"/>
        </w:rPr>
        <w:t>déclarées</w:t>
      </w:r>
      <w:r w:rsidR="008518F5" w:rsidRPr="00395459">
        <w:rPr>
          <w:rFonts w:ascii="Times New Roman" w:eastAsia="Times New Roman" w:hAnsi="Times New Roman"/>
          <w:sz w:val="24"/>
          <w:szCs w:val="24"/>
          <w:lang w:eastAsia="fr-FR"/>
        </w:rPr>
        <w:t xml:space="preserve"> par d’autres pays</w:t>
      </w:r>
      <w:r w:rsidR="008F2FB7" w:rsidRPr="00395459">
        <w:rPr>
          <w:rFonts w:ascii="Times New Roman" w:eastAsia="Times New Roman" w:hAnsi="Times New Roman"/>
          <w:sz w:val="24"/>
          <w:szCs w:val="24"/>
          <w:lang w:eastAsia="fr-FR"/>
        </w:rPr>
        <w:t xml:space="preserve">. Affaire qui interpelle le chantier </w:t>
      </w:r>
      <w:r w:rsidR="00BB5010" w:rsidRPr="00395459">
        <w:rPr>
          <w:rFonts w:ascii="Times New Roman" w:eastAsia="Times New Roman" w:hAnsi="Times New Roman"/>
          <w:sz w:val="24"/>
          <w:szCs w:val="24"/>
          <w:lang w:eastAsia="fr-FR"/>
        </w:rPr>
        <w:t>entamé</w:t>
      </w:r>
      <w:r w:rsidR="008F2FB7" w:rsidRPr="00395459">
        <w:rPr>
          <w:rFonts w:ascii="Times New Roman" w:eastAsia="Times New Roman" w:hAnsi="Times New Roman"/>
          <w:sz w:val="24"/>
          <w:szCs w:val="24"/>
          <w:lang w:eastAsia="fr-FR"/>
        </w:rPr>
        <w:t xml:space="preserve"> par le SNPPK et la SONAMINES en matière de renforcement de la traçabilité de l’or</w:t>
      </w:r>
      <w:r w:rsidR="008518F5" w:rsidRPr="00395459">
        <w:rPr>
          <w:rFonts w:ascii="Times New Roman" w:eastAsia="Times New Roman" w:hAnsi="Times New Roman"/>
          <w:sz w:val="24"/>
          <w:szCs w:val="24"/>
          <w:lang w:eastAsia="fr-FR"/>
        </w:rPr>
        <w:t> ;</w:t>
      </w:r>
    </w:p>
    <w:p w14:paraId="0A8F8035" w14:textId="1D9D9F65" w:rsidR="00002A19" w:rsidRPr="00395459" w:rsidRDefault="00002A19"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 non aboutissement de l’affaire Glencore ;</w:t>
      </w:r>
    </w:p>
    <w:p w14:paraId="5ADA1E9C" w14:textId="4DF7EEB4" w:rsidR="005B2BF4" w:rsidRPr="00395459" w:rsidRDefault="00383C7D" w:rsidP="001A7D13">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395459">
        <w:rPr>
          <w:rFonts w:ascii="Times New Roman" w:eastAsia="Times New Roman" w:hAnsi="Times New Roman"/>
          <w:sz w:val="24"/>
          <w:szCs w:val="24"/>
          <w:lang w:eastAsia="fr-FR"/>
        </w:rPr>
        <w:t>Les</w:t>
      </w:r>
      <w:r w:rsidR="005B2BF4" w:rsidRPr="00395459">
        <w:rPr>
          <w:rFonts w:ascii="Times New Roman" w:eastAsia="Times New Roman" w:hAnsi="Times New Roman"/>
          <w:sz w:val="24"/>
          <w:szCs w:val="24"/>
          <w:lang w:eastAsia="fr-FR"/>
        </w:rPr>
        <w:t xml:space="preserve"> </w:t>
      </w:r>
      <w:r w:rsidR="00925F3D" w:rsidRPr="00395459">
        <w:rPr>
          <w:rFonts w:ascii="Times New Roman" w:eastAsia="Times New Roman" w:hAnsi="Times New Roman"/>
          <w:sz w:val="24"/>
          <w:szCs w:val="24"/>
          <w:lang w:eastAsia="fr-FR"/>
        </w:rPr>
        <w:t>principales</w:t>
      </w:r>
      <w:r w:rsidR="005B2BF4" w:rsidRPr="00395459">
        <w:rPr>
          <w:rFonts w:ascii="Times New Roman" w:eastAsia="Times New Roman" w:hAnsi="Times New Roman"/>
          <w:sz w:val="24"/>
          <w:szCs w:val="24"/>
          <w:lang w:eastAsia="fr-FR"/>
        </w:rPr>
        <w:t xml:space="preserve"> recommandation</w:t>
      </w:r>
      <w:r w:rsidR="00925F3D" w:rsidRPr="00395459">
        <w:rPr>
          <w:rFonts w:ascii="Times New Roman" w:eastAsia="Times New Roman" w:hAnsi="Times New Roman"/>
          <w:sz w:val="24"/>
          <w:szCs w:val="24"/>
          <w:lang w:eastAsia="fr-FR"/>
        </w:rPr>
        <w:t>s</w:t>
      </w:r>
      <w:r w:rsidR="005B2BF4" w:rsidRPr="00395459">
        <w:rPr>
          <w:rFonts w:ascii="Times New Roman" w:eastAsia="Times New Roman" w:hAnsi="Times New Roman"/>
          <w:sz w:val="24"/>
          <w:szCs w:val="24"/>
          <w:lang w:eastAsia="fr-FR"/>
        </w:rPr>
        <w:t xml:space="preserve"> du Rapport Annuel d’Avancement de l’</w:t>
      </w:r>
      <w:r w:rsidR="00925F3D" w:rsidRPr="00395459">
        <w:rPr>
          <w:rFonts w:ascii="Times New Roman" w:eastAsia="Times New Roman" w:hAnsi="Times New Roman"/>
          <w:sz w:val="24"/>
          <w:szCs w:val="24"/>
          <w:lang w:eastAsia="fr-FR"/>
        </w:rPr>
        <w:t>année</w:t>
      </w:r>
      <w:r w:rsidR="005B2BF4" w:rsidRPr="00395459">
        <w:rPr>
          <w:rFonts w:ascii="Times New Roman" w:eastAsia="Times New Roman" w:hAnsi="Times New Roman"/>
          <w:sz w:val="24"/>
          <w:szCs w:val="24"/>
          <w:lang w:eastAsia="fr-FR"/>
        </w:rPr>
        <w:t xml:space="preserve"> 2025 (RAA 2025)</w:t>
      </w:r>
      <w:r w:rsidR="00AC3020" w:rsidRPr="00395459">
        <w:rPr>
          <w:rFonts w:ascii="Times New Roman" w:eastAsia="Times New Roman" w:hAnsi="Times New Roman"/>
          <w:sz w:val="24"/>
          <w:szCs w:val="24"/>
          <w:lang w:eastAsia="fr-FR"/>
        </w:rPr>
        <w:t xml:space="preserve"> qui relèvent : un faible taux de niveau de mise en œuvre du PTA 2025, </w:t>
      </w:r>
      <w:r w:rsidR="009D6147" w:rsidRPr="00395459">
        <w:rPr>
          <w:rFonts w:ascii="Times New Roman" w:eastAsia="Times New Roman" w:hAnsi="Times New Roman"/>
          <w:sz w:val="24"/>
          <w:szCs w:val="24"/>
          <w:lang w:eastAsia="fr-FR"/>
        </w:rPr>
        <w:t xml:space="preserve">l’urgence de la dotation du </w:t>
      </w:r>
      <w:r w:rsidR="00C70166" w:rsidRPr="00395459">
        <w:rPr>
          <w:rFonts w:ascii="Times New Roman" w:eastAsia="Times New Roman" w:hAnsi="Times New Roman"/>
          <w:sz w:val="24"/>
          <w:szCs w:val="24"/>
          <w:lang w:eastAsia="fr-FR"/>
        </w:rPr>
        <w:t>Secrétariat</w:t>
      </w:r>
      <w:r w:rsidR="009D6147" w:rsidRPr="00395459">
        <w:rPr>
          <w:rFonts w:ascii="Times New Roman" w:eastAsia="Times New Roman" w:hAnsi="Times New Roman"/>
          <w:sz w:val="24"/>
          <w:szCs w:val="24"/>
          <w:lang w:eastAsia="fr-FR"/>
        </w:rPr>
        <w:t xml:space="preserve"> permanent en personnels, </w:t>
      </w:r>
      <w:r w:rsidR="00C70166" w:rsidRPr="00395459">
        <w:rPr>
          <w:rFonts w:ascii="Times New Roman" w:eastAsia="Times New Roman" w:hAnsi="Times New Roman"/>
          <w:sz w:val="24"/>
          <w:szCs w:val="24"/>
          <w:lang w:eastAsia="fr-FR"/>
        </w:rPr>
        <w:t>la nomination d’un Secrétaire Permanent, etc.</w:t>
      </w:r>
    </w:p>
    <w:p w14:paraId="0ABF6773" w14:textId="77777777" w:rsidR="00847F5E" w:rsidRDefault="004764DE" w:rsidP="00847F5E">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Les </w:t>
      </w:r>
      <w:r w:rsidR="00BB5010">
        <w:rPr>
          <w:rFonts w:ascii="Times New Roman" w:eastAsia="Times New Roman" w:hAnsi="Times New Roman"/>
          <w:sz w:val="24"/>
          <w:szCs w:val="24"/>
          <w:lang w:eastAsia="fr-FR"/>
        </w:rPr>
        <w:t>réformes</w:t>
      </w:r>
      <w:r>
        <w:rPr>
          <w:rFonts w:ascii="Times New Roman" w:eastAsia="Times New Roman" w:hAnsi="Times New Roman"/>
          <w:sz w:val="24"/>
          <w:szCs w:val="24"/>
          <w:lang w:eastAsia="fr-FR"/>
        </w:rPr>
        <w:t xml:space="preserve"> nécessaire</w:t>
      </w:r>
      <w:r w:rsidR="00686126">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toujours en cours en vue de l’amélioration de la qualité de l’espace civique et politique ;</w:t>
      </w:r>
    </w:p>
    <w:p w14:paraId="6CFCC17F" w14:textId="50FCBBD9" w:rsidR="00422501" w:rsidRPr="00847F5E" w:rsidRDefault="00686126" w:rsidP="00847F5E">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847F5E">
        <w:rPr>
          <w:rFonts w:ascii="Times New Roman" w:eastAsia="Times New Roman" w:hAnsi="Times New Roman"/>
          <w:sz w:val="24"/>
          <w:szCs w:val="24"/>
          <w:lang w:eastAsia="fr-FR"/>
        </w:rPr>
        <w:t>L’évaluation</w:t>
      </w:r>
      <w:r w:rsidR="005144A9" w:rsidRPr="00847F5E">
        <w:rPr>
          <w:rFonts w:ascii="Times New Roman" w:eastAsia="Times New Roman" w:hAnsi="Times New Roman"/>
          <w:sz w:val="24"/>
          <w:szCs w:val="24"/>
          <w:lang w:eastAsia="fr-FR"/>
        </w:rPr>
        <w:t xml:space="preserve"> </w:t>
      </w:r>
      <w:proofErr w:type="spellStart"/>
      <w:r w:rsidR="005144A9" w:rsidRPr="00847F5E">
        <w:rPr>
          <w:rFonts w:ascii="Times New Roman" w:eastAsia="Times New Roman" w:hAnsi="Times New Roman"/>
          <w:sz w:val="24"/>
          <w:szCs w:val="24"/>
          <w:lang w:eastAsia="fr-FR"/>
        </w:rPr>
        <w:t>a</w:t>
      </w:r>
      <w:proofErr w:type="spellEnd"/>
      <w:r w:rsidR="005144A9" w:rsidRPr="00847F5E">
        <w:rPr>
          <w:rFonts w:ascii="Times New Roman" w:eastAsia="Times New Roman" w:hAnsi="Times New Roman"/>
          <w:sz w:val="24"/>
          <w:szCs w:val="24"/>
          <w:lang w:eastAsia="fr-FR"/>
        </w:rPr>
        <w:t xml:space="preserve"> mi-parcours </w:t>
      </w:r>
      <w:r w:rsidR="001B5A5C" w:rsidRPr="00847F5E">
        <w:rPr>
          <w:rFonts w:ascii="Times New Roman" w:eastAsia="Times New Roman" w:hAnsi="Times New Roman"/>
          <w:sz w:val="24"/>
          <w:szCs w:val="24"/>
          <w:lang w:eastAsia="fr-FR"/>
        </w:rPr>
        <w:t>avec possibilité de levée de la suspension</w:t>
      </w:r>
      <w:r w:rsidR="00E3179F" w:rsidRPr="00847F5E">
        <w:rPr>
          <w:rFonts w:ascii="Times New Roman" w:eastAsia="Times New Roman" w:hAnsi="Times New Roman"/>
          <w:sz w:val="24"/>
          <w:szCs w:val="24"/>
          <w:lang w:eastAsia="fr-FR"/>
        </w:rPr>
        <w:t>. En effet,</w:t>
      </w:r>
      <w:r w:rsidR="00422501" w:rsidRPr="00847F5E">
        <w:rPr>
          <w:rFonts w:ascii="Times New Roman" w:eastAsia="Times New Roman" w:hAnsi="Times New Roman"/>
          <w:sz w:val="24"/>
          <w:szCs w:val="24"/>
          <w:lang w:eastAsia="fr-FR"/>
        </w:rPr>
        <w:t xml:space="preserve"> « </w:t>
      </w:r>
      <w:r w:rsidR="00422501" w:rsidRPr="00847F5E">
        <w:rPr>
          <w:i/>
          <w:iCs/>
        </w:rPr>
        <w:t>Sur la base de cet Etat des lieux, le Secrétariat international estime que le Cameroun a réalisé des progrès dans la mise en œuvre des mesures correctives relatives aux Exigences 1.5 sur le plan de travail, 7.1 sur le débat public et 2.5 sur la propriété effective. Toutefois, les progrès réalisés au titre des autres exigences – à savoir 1.3 l’engagement de la société civile, 1.4 la gouvernance du groupe multipartite et 2.4 la transparence des contrats – demeurent insuffisants. »</w:t>
      </w:r>
    </w:p>
    <w:p w14:paraId="418C3F7D" w14:textId="77777777" w:rsidR="00D7385E" w:rsidRPr="00E3179F" w:rsidRDefault="00D7385E" w:rsidP="00E3179F">
      <w:pPr>
        <w:pStyle w:val="Paragraphedeliste"/>
        <w:numPr>
          <w:ilvl w:val="1"/>
          <w:numId w:val="22"/>
        </w:numPr>
        <w:spacing w:after="0" w:line="240" w:lineRule="auto"/>
        <w:jc w:val="both"/>
        <w:rPr>
          <w:rFonts w:eastAsia="Times New Roman" w:cs="Calibri"/>
          <w:i/>
          <w:iCs/>
          <w:color w:val="000000" w:themeColor="text1"/>
        </w:rPr>
      </w:pPr>
      <w:r w:rsidRPr="00E3179F">
        <w:rPr>
          <w:i/>
          <w:iCs/>
          <w:color w:val="000000" w:themeColor="text1"/>
        </w:rPr>
        <w:t>Conformément à l’Exigence 1.5, le Cameroun doit établir et mettre en œuvre une approche structurée, consultative et cyclique de la planification, du suivi et de l’examen du travail de l’ITIE, en veillant à ce que la mise en œuvre de l’ITIE reste pertinente, redevable et axée sur les résultats pour le bénéfice des parties prenantes nationales.</w:t>
      </w:r>
    </w:p>
    <w:p w14:paraId="257F6141" w14:textId="77777777" w:rsidR="00D7385E" w:rsidRPr="00E3179F" w:rsidRDefault="00D7385E" w:rsidP="00E3179F">
      <w:pPr>
        <w:pStyle w:val="Paragraphedeliste"/>
        <w:numPr>
          <w:ilvl w:val="1"/>
          <w:numId w:val="22"/>
        </w:numPr>
        <w:spacing w:after="0" w:line="240" w:lineRule="auto"/>
        <w:jc w:val="both"/>
        <w:rPr>
          <w:rFonts w:eastAsia="Times New Roman" w:cs="Calibri"/>
          <w:i/>
          <w:iCs/>
          <w:color w:val="000000"/>
          <w:lang w:eastAsia="en-GB"/>
        </w:rPr>
      </w:pPr>
      <w:r w:rsidRPr="00E3179F">
        <w:rPr>
          <w:rFonts w:eastAsia="Times New Roman" w:cs="Calibri"/>
          <w:i/>
          <w:iCs/>
          <w:color w:val="000000"/>
          <w:lang w:eastAsia="en-GB"/>
        </w:rPr>
        <w:t xml:space="preserve">Le plan de travail doit être préparé et adopté au début de l’année de son exécution afin de permettre une mise en œuvre efficace et optimale des activités prévues. Un suivi </w:t>
      </w:r>
      <w:r w:rsidRPr="00E3179F">
        <w:rPr>
          <w:rFonts w:eastAsia="Times New Roman" w:cs="Calibri"/>
          <w:i/>
          <w:iCs/>
          <w:color w:val="000000"/>
          <w:lang w:eastAsia="en-GB"/>
        </w:rPr>
        <w:lastRenderedPageBreak/>
        <w:t>régulier de l’état d’avancement doit être assuré pendant la période d’exécution. Ce suivi peut être effectué de manière périodique (trimestrielle ou semestrielle) afin d’identifier précocement les éventuels blocages et d’y apporter les réponses appropriées.</w:t>
      </w:r>
    </w:p>
    <w:p w14:paraId="26774229" w14:textId="77777777" w:rsidR="00D7385E" w:rsidRPr="00E3179F" w:rsidRDefault="00D7385E" w:rsidP="00E3179F">
      <w:pPr>
        <w:pStyle w:val="Paragraphedeliste"/>
        <w:numPr>
          <w:ilvl w:val="1"/>
          <w:numId w:val="22"/>
        </w:numPr>
        <w:spacing w:after="0" w:line="240" w:lineRule="auto"/>
        <w:jc w:val="both"/>
        <w:rPr>
          <w:rFonts w:eastAsia="Times New Roman" w:cs="Calibri"/>
          <w:i/>
          <w:iCs/>
          <w:color w:val="000000"/>
          <w:lang w:eastAsia="en-GB"/>
        </w:rPr>
      </w:pPr>
      <w:r w:rsidRPr="00E3179F">
        <w:rPr>
          <w:rFonts w:eastAsia="Times New Roman" w:cs="Calibri"/>
          <w:i/>
          <w:iCs/>
          <w:color w:val="000000"/>
          <w:lang w:eastAsia="en-GB"/>
        </w:rPr>
        <w:t>Par ailleurs, la mise à disposition du budget nécessaire au financement des activités du plan de travail devrait intervenir simultanément avec l’adoption de ce dernier, afin de faciliter la mise en œuvre effective des activités programmées.</w:t>
      </w:r>
    </w:p>
    <w:p w14:paraId="3DB8F1A5" w14:textId="40A55BCD" w:rsidR="00D7385E" w:rsidRPr="00E3179F" w:rsidRDefault="00D7385E" w:rsidP="00E3179F">
      <w:pPr>
        <w:pStyle w:val="Paragraphedeliste"/>
        <w:numPr>
          <w:ilvl w:val="1"/>
          <w:numId w:val="22"/>
        </w:numPr>
        <w:spacing w:after="0" w:line="240" w:lineRule="auto"/>
        <w:jc w:val="both"/>
        <w:rPr>
          <w:rFonts w:eastAsia="Times New Roman" w:cs="Calibri"/>
          <w:i/>
          <w:iCs/>
          <w:color w:val="000000"/>
          <w:lang w:eastAsia="en-GB"/>
        </w:rPr>
      </w:pPr>
      <w:r w:rsidRPr="00E3179F">
        <w:rPr>
          <w:rFonts w:eastAsia="Times New Roman" w:cs="Calibri"/>
          <w:i/>
          <w:iCs/>
          <w:color w:val="000000"/>
          <w:lang w:eastAsia="en-GB"/>
        </w:rPr>
        <w:t>Le Comité ITIE est également encouragé à inclure dans son examen annuel une présentation de la manière dont les affaires de corruption connues du public et d’importance nationale dans le secteur extractif ont été prises en compte. Cette présentation devrait documenter les discussions menées, les réponses apportées ainsi que les éventuelles recommandations formulées dans le cadre de la mise en œuvre de l’ITIE.</w:t>
      </w:r>
      <w:r w:rsidR="00D04C20">
        <w:rPr>
          <w:rFonts w:eastAsia="Times New Roman" w:cs="Calibri"/>
          <w:i/>
          <w:iCs/>
          <w:color w:val="000000"/>
          <w:lang w:eastAsia="en-GB"/>
        </w:rPr>
        <w:t> »</w:t>
      </w:r>
    </w:p>
    <w:p w14:paraId="39B60966" w14:textId="799BCB3A" w:rsidR="006C715F" w:rsidRPr="00847F5E" w:rsidRDefault="00D04C20" w:rsidP="00847F5E">
      <w:pPr>
        <w:pStyle w:val="Paragraphedeliste"/>
        <w:numPr>
          <w:ilvl w:val="0"/>
          <w:numId w:val="24"/>
        </w:numPr>
        <w:spacing w:before="100" w:beforeAutospacing="1" w:after="100" w:afterAutospacing="1" w:line="240" w:lineRule="auto"/>
        <w:jc w:val="both"/>
        <w:rPr>
          <w:rFonts w:ascii="Times New Roman" w:eastAsia="Times New Roman" w:hAnsi="Times New Roman"/>
          <w:sz w:val="24"/>
          <w:szCs w:val="24"/>
          <w:lang w:eastAsia="fr-FR"/>
        </w:rPr>
      </w:pPr>
      <w:r w:rsidRPr="00847F5E">
        <w:rPr>
          <w:rFonts w:ascii="Times New Roman" w:eastAsia="Times New Roman" w:hAnsi="Times New Roman"/>
          <w:sz w:val="24"/>
          <w:szCs w:val="24"/>
          <w:lang w:eastAsia="fr-FR"/>
        </w:rPr>
        <w:t>La p</w:t>
      </w:r>
      <w:r w:rsidR="006F14C4" w:rsidRPr="00847F5E">
        <w:rPr>
          <w:rFonts w:ascii="Times New Roman" w:eastAsia="Times New Roman" w:hAnsi="Times New Roman"/>
          <w:sz w:val="24"/>
          <w:szCs w:val="24"/>
          <w:lang w:eastAsia="fr-FR"/>
        </w:rPr>
        <w:t>réparation</w:t>
      </w:r>
      <w:r w:rsidR="00001895" w:rsidRPr="00847F5E">
        <w:rPr>
          <w:rFonts w:ascii="Times New Roman" w:eastAsia="Times New Roman" w:hAnsi="Times New Roman"/>
          <w:sz w:val="24"/>
          <w:szCs w:val="24"/>
          <w:lang w:eastAsia="fr-FR"/>
        </w:rPr>
        <w:t xml:space="preserve"> de la Validation en 2027</w:t>
      </w:r>
      <w:r w:rsidRPr="00847F5E">
        <w:rPr>
          <w:rFonts w:ascii="Times New Roman" w:eastAsia="Times New Roman" w:hAnsi="Times New Roman"/>
          <w:sz w:val="24"/>
          <w:szCs w:val="24"/>
          <w:lang w:eastAsia="fr-FR"/>
        </w:rPr>
        <w:t> ; qui impose la prise en compte de</w:t>
      </w:r>
      <w:r w:rsidR="00F36D90" w:rsidRPr="00847F5E">
        <w:rPr>
          <w:rFonts w:ascii="Times New Roman" w:eastAsia="Times New Roman" w:hAnsi="Times New Roman"/>
          <w:sz w:val="24"/>
          <w:szCs w:val="24"/>
          <w:lang w:eastAsia="fr-FR"/>
        </w:rPr>
        <w:t>(s) :</w:t>
      </w:r>
    </w:p>
    <w:p w14:paraId="50C60A81" w14:textId="3700E52D" w:rsidR="005144A9" w:rsidRDefault="001B5A5C" w:rsidP="00847F5E">
      <w:pPr>
        <w:pStyle w:val="Paragraphedeliste"/>
        <w:numPr>
          <w:ilvl w:val="1"/>
          <w:numId w:val="24"/>
        </w:numPr>
        <w:spacing w:before="100" w:beforeAutospacing="1" w:after="100" w:afterAutospacing="1" w:line="240" w:lineRule="auto"/>
        <w:jc w:val="both"/>
        <w:rPr>
          <w:rFonts w:ascii="Times New Roman" w:eastAsia="Times New Roman" w:hAnsi="Times New Roman"/>
          <w:sz w:val="24"/>
          <w:szCs w:val="24"/>
          <w:lang w:eastAsia="fr-FR"/>
        </w:rPr>
      </w:pPr>
      <w:proofErr w:type="gramStart"/>
      <w:r>
        <w:rPr>
          <w:rFonts w:ascii="Times New Roman" w:eastAsia="Times New Roman" w:hAnsi="Times New Roman"/>
          <w:sz w:val="24"/>
          <w:szCs w:val="24"/>
          <w:lang w:eastAsia="fr-FR"/>
        </w:rPr>
        <w:t>m</w:t>
      </w:r>
      <w:r w:rsidR="005144A9">
        <w:rPr>
          <w:rFonts w:ascii="Times New Roman" w:eastAsia="Times New Roman" w:hAnsi="Times New Roman"/>
          <w:sz w:val="24"/>
          <w:szCs w:val="24"/>
          <w:lang w:eastAsia="fr-FR"/>
        </w:rPr>
        <w:t>odification</w:t>
      </w:r>
      <w:r>
        <w:rPr>
          <w:rFonts w:ascii="Times New Roman" w:eastAsia="Times New Roman" w:hAnsi="Times New Roman"/>
          <w:sz w:val="24"/>
          <w:szCs w:val="24"/>
          <w:lang w:eastAsia="fr-FR"/>
        </w:rPr>
        <w:t>s</w:t>
      </w:r>
      <w:proofErr w:type="gramEnd"/>
      <w:r>
        <w:rPr>
          <w:rFonts w:ascii="Times New Roman" w:eastAsia="Times New Roman" w:hAnsi="Times New Roman"/>
          <w:sz w:val="24"/>
          <w:szCs w:val="24"/>
          <w:lang w:eastAsia="fr-FR"/>
        </w:rPr>
        <w:t xml:space="preserve"> survenues sur le modèle de Validation</w:t>
      </w:r>
    </w:p>
    <w:p w14:paraId="4E2F0CFD" w14:textId="0A428DBF" w:rsidR="000334BC" w:rsidRDefault="00F36D90" w:rsidP="00847F5E">
      <w:pPr>
        <w:pStyle w:val="Paragraphedeliste"/>
        <w:numPr>
          <w:ilvl w:val="1"/>
          <w:numId w:val="2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w:t>
      </w:r>
      <w:r w:rsidR="00221115">
        <w:rPr>
          <w:rFonts w:ascii="Times New Roman" w:eastAsia="Times New Roman" w:hAnsi="Times New Roman"/>
          <w:sz w:val="24"/>
          <w:szCs w:val="24"/>
          <w:lang w:eastAsia="fr-FR"/>
        </w:rPr>
        <w:t>hématiques</w:t>
      </w:r>
      <w:r w:rsidR="000334BC">
        <w:rPr>
          <w:rFonts w:ascii="Times New Roman" w:eastAsia="Times New Roman" w:hAnsi="Times New Roman"/>
          <w:sz w:val="24"/>
          <w:szCs w:val="24"/>
          <w:lang w:eastAsia="fr-FR"/>
        </w:rPr>
        <w:t xml:space="preserve"> prioritaires : lutte contre la corruption, changement climatique, lutte contre les flux financiers illicites, </w:t>
      </w:r>
    </w:p>
    <w:p w14:paraId="25AEC786" w14:textId="07547CF3" w:rsidR="00D61923" w:rsidRPr="005144A9" w:rsidRDefault="00F36D90" w:rsidP="00847F5E">
      <w:pPr>
        <w:pStyle w:val="Paragraphedeliste"/>
        <w:numPr>
          <w:ilvl w:val="1"/>
          <w:numId w:val="2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w:t>
      </w:r>
      <w:r w:rsidR="00417464">
        <w:rPr>
          <w:rFonts w:ascii="Times New Roman" w:eastAsia="Times New Roman" w:hAnsi="Times New Roman"/>
          <w:sz w:val="24"/>
          <w:szCs w:val="24"/>
          <w:lang w:eastAsia="fr-FR"/>
        </w:rPr>
        <w:t>éventualité</w:t>
      </w:r>
      <w:r w:rsidR="00D61923">
        <w:rPr>
          <w:rFonts w:ascii="Times New Roman" w:eastAsia="Times New Roman" w:hAnsi="Times New Roman"/>
          <w:sz w:val="24"/>
          <w:szCs w:val="24"/>
          <w:lang w:eastAsia="fr-FR"/>
        </w:rPr>
        <w:t xml:space="preserve"> d’une nouvelle norme ITIE en 2026 </w:t>
      </w:r>
    </w:p>
    <w:p w14:paraId="3C6F51D1" w14:textId="485ED25B" w:rsidR="00C06861" w:rsidRPr="005A7108" w:rsidRDefault="001725E8" w:rsidP="006A433D">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Ces éléments contextuels</w:t>
      </w:r>
      <w:r w:rsidR="00395459">
        <w:rPr>
          <w:rFonts w:ascii="Times New Roman" w:eastAsia="Times New Roman" w:hAnsi="Times New Roman"/>
          <w:sz w:val="24"/>
          <w:szCs w:val="24"/>
          <w:lang w:eastAsia="fr-FR"/>
        </w:rPr>
        <w:t xml:space="preserve"> surviennent </w:t>
      </w:r>
      <w:r w:rsidR="00754187">
        <w:rPr>
          <w:rFonts w:ascii="Times New Roman" w:eastAsia="Times New Roman" w:hAnsi="Times New Roman"/>
          <w:sz w:val="24"/>
          <w:szCs w:val="24"/>
          <w:lang w:eastAsia="fr-FR"/>
        </w:rPr>
        <w:t xml:space="preserve">au </w:t>
      </w:r>
      <w:r w:rsidR="009E33CA">
        <w:rPr>
          <w:rFonts w:ascii="Times New Roman" w:eastAsia="Times New Roman" w:hAnsi="Times New Roman"/>
          <w:sz w:val="24"/>
          <w:szCs w:val="24"/>
          <w:lang w:eastAsia="fr-FR"/>
        </w:rPr>
        <w:t>moment</w:t>
      </w:r>
      <w:r w:rsidR="00754187">
        <w:rPr>
          <w:rFonts w:ascii="Times New Roman" w:eastAsia="Times New Roman" w:hAnsi="Times New Roman"/>
          <w:sz w:val="24"/>
          <w:szCs w:val="24"/>
          <w:lang w:eastAsia="fr-FR"/>
        </w:rPr>
        <w:t xml:space="preserve"> ou le </w:t>
      </w:r>
      <w:r w:rsidR="009E33CA">
        <w:rPr>
          <w:rFonts w:ascii="Times New Roman" w:eastAsia="Times New Roman" w:hAnsi="Times New Roman"/>
          <w:sz w:val="24"/>
          <w:szCs w:val="24"/>
          <w:lang w:eastAsia="fr-FR"/>
        </w:rPr>
        <w:t>Ministère</w:t>
      </w:r>
      <w:r w:rsidR="00754187">
        <w:rPr>
          <w:rFonts w:ascii="Times New Roman" w:eastAsia="Times New Roman" w:hAnsi="Times New Roman"/>
          <w:sz w:val="24"/>
          <w:szCs w:val="24"/>
          <w:lang w:eastAsia="fr-FR"/>
        </w:rPr>
        <w:t xml:space="preserve"> des Fiances, tutelle administrative et </w:t>
      </w:r>
      <w:r w:rsidR="009E33CA">
        <w:rPr>
          <w:rFonts w:ascii="Times New Roman" w:eastAsia="Times New Roman" w:hAnsi="Times New Roman"/>
          <w:sz w:val="24"/>
          <w:szCs w:val="24"/>
          <w:lang w:eastAsia="fr-FR"/>
        </w:rPr>
        <w:t>financière</w:t>
      </w:r>
      <w:r w:rsidR="00754187">
        <w:rPr>
          <w:rFonts w:ascii="Times New Roman" w:eastAsia="Times New Roman" w:hAnsi="Times New Roman"/>
          <w:sz w:val="24"/>
          <w:szCs w:val="24"/>
          <w:lang w:eastAsia="fr-FR"/>
        </w:rPr>
        <w:t xml:space="preserve"> du Comite, vise </w:t>
      </w:r>
      <w:r w:rsidR="006957F2">
        <w:rPr>
          <w:rFonts w:ascii="Times New Roman" w:eastAsia="Times New Roman" w:hAnsi="Times New Roman"/>
          <w:sz w:val="24"/>
          <w:szCs w:val="24"/>
          <w:lang w:eastAsia="fr-FR"/>
        </w:rPr>
        <w:t xml:space="preserve">comme priorité nationale </w:t>
      </w:r>
      <w:r w:rsidR="00754187">
        <w:rPr>
          <w:rFonts w:ascii="Times New Roman" w:eastAsia="Times New Roman" w:hAnsi="Times New Roman"/>
          <w:sz w:val="24"/>
          <w:szCs w:val="24"/>
          <w:lang w:eastAsia="fr-FR"/>
        </w:rPr>
        <w:t xml:space="preserve">en 2026, </w:t>
      </w:r>
      <w:r w:rsidR="00754187">
        <w:rPr>
          <w:rFonts w:ascii="Times New Roman" w:eastAsia="Times New Roman" w:hAnsi="Times New Roman"/>
          <w:b/>
          <w:bCs/>
          <w:sz w:val="24"/>
          <w:szCs w:val="24"/>
          <w:lang w:eastAsia="fr-FR"/>
        </w:rPr>
        <w:t>la t</w:t>
      </w:r>
      <w:r w:rsidR="00754187" w:rsidRPr="00754187">
        <w:rPr>
          <w:rFonts w:ascii="Times New Roman" w:eastAsia="Times New Roman" w:hAnsi="Times New Roman"/>
          <w:b/>
          <w:bCs/>
          <w:sz w:val="24"/>
          <w:szCs w:val="24"/>
          <w:lang w:eastAsia="fr-FR"/>
        </w:rPr>
        <w:t xml:space="preserve">ransformation et </w:t>
      </w:r>
      <w:r w:rsidR="00754187">
        <w:rPr>
          <w:rFonts w:ascii="Times New Roman" w:eastAsia="Times New Roman" w:hAnsi="Times New Roman"/>
          <w:b/>
          <w:bCs/>
          <w:sz w:val="24"/>
          <w:szCs w:val="24"/>
          <w:lang w:eastAsia="fr-FR"/>
        </w:rPr>
        <w:t>l’</w:t>
      </w:r>
      <w:r w:rsidR="00754187" w:rsidRPr="00754187">
        <w:rPr>
          <w:rFonts w:ascii="Times New Roman" w:eastAsia="Times New Roman" w:hAnsi="Times New Roman"/>
          <w:b/>
          <w:bCs/>
          <w:sz w:val="24"/>
          <w:szCs w:val="24"/>
          <w:lang w:eastAsia="fr-FR"/>
        </w:rPr>
        <w:t>adaptation pour dompter les défis de 2026</w:t>
      </w:r>
      <w:r w:rsidR="009E33CA">
        <w:rPr>
          <w:rFonts w:ascii="Times New Roman" w:eastAsia="Times New Roman" w:hAnsi="Times New Roman"/>
          <w:sz w:val="24"/>
          <w:szCs w:val="24"/>
          <w:lang w:eastAsia="fr-FR"/>
        </w:rPr>
        <w:t xml:space="preserve">, </w:t>
      </w:r>
      <w:r w:rsidR="00476241">
        <w:rPr>
          <w:rFonts w:ascii="Times New Roman" w:eastAsia="Times New Roman" w:hAnsi="Times New Roman"/>
          <w:sz w:val="24"/>
          <w:szCs w:val="24"/>
          <w:lang w:eastAsia="fr-FR"/>
        </w:rPr>
        <w:t>(</w:t>
      </w:r>
      <w:hyperlink r:id="rId9" w:anchor=":~:text=D'un%20autre%20c%C3%B4t%C3%A9%2C%20il,progressivement%20les%20tensions%20de%20tr%C3%A9sorerie." w:history="1">
        <w:r w:rsidR="00476241" w:rsidRPr="006F53D1">
          <w:rPr>
            <w:rStyle w:val="Lienhypertexte"/>
            <w:rFonts w:ascii="Times New Roman" w:eastAsia="Times New Roman" w:hAnsi="Times New Roman"/>
            <w:sz w:val="24"/>
            <w:szCs w:val="24"/>
            <w:lang w:eastAsia="fr-FR"/>
          </w:rPr>
          <w:t xml:space="preserve">Cf. </w:t>
        </w:r>
        <w:r w:rsidR="00B43A3B" w:rsidRPr="006F53D1">
          <w:rPr>
            <w:rStyle w:val="Lienhypertexte"/>
            <w:rFonts w:ascii="Times New Roman" w:eastAsia="Times New Roman" w:hAnsi="Times New Roman"/>
            <w:sz w:val="24"/>
            <w:szCs w:val="24"/>
            <w:lang w:eastAsia="fr-FR"/>
          </w:rPr>
          <w:t>Conférence</w:t>
        </w:r>
        <w:r w:rsidR="00476241" w:rsidRPr="006F53D1">
          <w:rPr>
            <w:rStyle w:val="Lienhypertexte"/>
            <w:rFonts w:ascii="Times New Roman" w:eastAsia="Times New Roman" w:hAnsi="Times New Roman"/>
            <w:sz w:val="24"/>
            <w:szCs w:val="24"/>
            <w:lang w:eastAsia="fr-FR"/>
          </w:rPr>
          <w:t xml:space="preserve"> annuelle du </w:t>
        </w:r>
        <w:r w:rsidR="00B43A3B" w:rsidRPr="006F53D1">
          <w:rPr>
            <w:rStyle w:val="Lienhypertexte"/>
            <w:rFonts w:ascii="Times New Roman" w:eastAsia="Times New Roman" w:hAnsi="Times New Roman"/>
            <w:sz w:val="24"/>
            <w:szCs w:val="24"/>
            <w:lang w:eastAsia="fr-FR"/>
          </w:rPr>
          <w:t>Ministère</w:t>
        </w:r>
        <w:r w:rsidR="00476241" w:rsidRPr="006F53D1">
          <w:rPr>
            <w:rStyle w:val="Lienhypertexte"/>
            <w:rFonts w:ascii="Times New Roman" w:eastAsia="Times New Roman" w:hAnsi="Times New Roman"/>
            <w:sz w:val="24"/>
            <w:szCs w:val="24"/>
            <w:lang w:eastAsia="fr-FR"/>
          </w:rPr>
          <w:t xml:space="preserve"> des Finances</w:t>
        </w:r>
      </w:hyperlink>
      <w:r w:rsidR="00476241">
        <w:rPr>
          <w:rFonts w:ascii="Times New Roman" w:eastAsia="Times New Roman" w:hAnsi="Times New Roman"/>
          <w:sz w:val="24"/>
          <w:szCs w:val="24"/>
          <w:lang w:eastAsia="fr-FR"/>
        </w:rPr>
        <w:t>)</w:t>
      </w:r>
      <w:r w:rsidR="006F53D1">
        <w:rPr>
          <w:rFonts w:ascii="Times New Roman" w:eastAsia="Times New Roman" w:hAnsi="Times New Roman"/>
          <w:sz w:val="24"/>
          <w:szCs w:val="24"/>
          <w:lang w:eastAsia="fr-FR"/>
        </w:rPr>
        <w:t>.</w:t>
      </w:r>
      <w:r w:rsidR="00D44676">
        <w:rPr>
          <w:rFonts w:ascii="Times New Roman" w:eastAsia="Times New Roman" w:hAnsi="Times New Roman"/>
          <w:sz w:val="24"/>
          <w:szCs w:val="24"/>
          <w:lang w:eastAsia="fr-FR"/>
        </w:rPr>
        <w:t xml:space="preserve"> </w:t>
      </w:r>
    </w:p>
    <w:p w14:paraId="15A2A535" w14:textId="77777777" w:rsidR="00A911DE" w:rsidRPr="00A911DE" w:rsidRDefault="005C11B8" w:rsidP="009C1957">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2</w:t>
      </w:r>
      <w:r w:rsidR="00A911DE" w:rsidRPr="00A911DE">
        <w:rPr>
          <w:rFonts w:ascii="Times New Roman" w:eastAsia="Times New Roman" w:hAnsi="Times New Roman"/>
          <w:b/>
          <w:bCs/>
          <w:sz w:val="27"/>
          <w:szCs w:val="27"/>
          <w:lang w:eastAsia="fr-FR"/>
        </w:rPr>
        <w:t xml:space="preserve">. Priorités Nationales </w:t>
      </w:r>
    </w:p>
    <w:p w14:paraId="17F3A026" w14:textId="3CD0D8EA" w:rsidR="0020553B" w:rsidRDefault="0020553B" w:rsidP="0020553B">
      <w:p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mise en œuvre du PTA 2026 du </w:t>
      </w:r>
      <w:r w:rsidR="00C4621D">
        <w:rPr>
          <w:rFonts w:ascii="Times New Roman" w:eastAsia="Times New Roman" w:hAnsi="Times New Roman"/>
          <w:sz w:val="24"/>
          <w:szCs w:val="24"/>
          <w:lang w:eastAsia="fr-FR"/>
        </w:rPr>
        <w:t>Comité s’inscrit dans la</w:t>
      </w:r>
      <w:r>
        <w:rPr>
          <w:rFonts w:ascii="Times New Roman" w:eastAsia="Times New Roman" w:hAnsi="Times New Roman"/>
          <w:sz w:val="24"/>
          <w:szCs w:val="24"/>
          <w:lang w:eastAsia="fr-FR"/>
        </w:rPr>
        <w:t xml:space="preserve"> dynamique de transformation et d’adaptation </w:t>
      </w:r>
      <w:r w:rsidR="009C002F">
        <w:rPr>
          <w:rFonts w:ascii="Times New Roman" w:eastAsia="Times New Roman" w:hAnsi="Times New Roman"/>
          <w:sz w:val="24"/>
          <w:szCs w:val="24"/>
          <w:lang w:eastAsia="fr-FR"/>
        </w:rPr>
        <w:t xml:space="preserve">du suivi de la mise en œuvre de l’ITIE </w:t>
      </w:r>
      <w:r>
        <w:rPr>
          <w:rFonts w:ascii="Times New Roman" w:eastAsia="Times New Roman" w:hAnsi="Times New Roman"/>
          <w:sz w:val="24"/>
          <w:szCs w:val="24"/>
          <w:lang w:eastAsia="fr-FR"/>
        </w:rPr>
        <w:t xml:space="preserve">pour répondre aux défis de la gouvernance du secteur extractif </w:t>
      </w:r>
      <w:r w:rsidR="00A173E1">
        <w:rPr>
          <w:rFonts w:ascii="Times New Roman" w:eastAsia="Times New Roman" w:hAnsi="Times New Roman"/>
          <w:sz w:val="24"/>
          <w:szCs w:val="24"/>
          <w:lang w:eastAsia="fr-FR"/>
        </w:rPr>
        <w:t xml:space="preserve">camerounais en droite ligne avec le cap </w:t>
      </w:r>
      <w:r w:rsidR="00640848">
        <w:rPr>
          <w:rFonts w:ascii="Times New Roman" w:eastAsia="Times New Roman" w:hAnsi="Times New Roman"/>
          <w:sz w:val="24"/>
          <w:szCs w:val="24"/>
          <w:lang w:eastAsia="fr-FR"/>
        </w:rPr>
        <w:t>fixé</w:t>
      </w:r>
      <w:r w:rsidR="00A173E1">
        <w:rPr>
          <w:rFonts w:ascii="Times New Roman" w:eastAsia="Times New Roman" w:hAnsi="Times New Roman"/>
          <w:sz w:val="24"/>
          <w:szCs w:val="24"/>
          <w:lang w:eastAsia="fr-FR"/>
        </w:rPr>
        <w:t xml:space="preserve"> par le </w:t>
      </w:r>
      <w:r w:rsidR="00640848">
        <w:rPr>
          <w:rFonts w:ascii="Times New Roman" w:eastAsia="Times New Roman" w:hAnsi="Times New Roman"/>
          <w:sz w:val="24"/>
          <w:szCs w:val="24"/>
          <w:lang w:eastAsia="fr-FR"/>
        </w:rPr>
        <w:t>Ministère</w:t>
      </w:r>
      <w:r w:rsidR="00A173E1">
        <w:rPr>
          <w:rFonts w:ascii="Times New Roman" w:eastAsia="Times New Roman" w:hAnsi="Times New Roman"/>
          <w:sz w:val="24"/>
          <w:szCs w:val="24"/>
          <w:lang w:eastAsia="fr-FR"/>
        </w:rPr>
        <w:t xml:space="preserve"> des </w:t>
      </w:r>
      <w:r w:rsidR="00640848">
        <w:rPr>
          <w:rFonts w:ascii="Times New Roman" w:eastAsia="Times New Roman" w:hAnsi="Times New Roman"/>
          <w:sz w:val="24"/>
          <w:szCs w:val="24"/>
          <w:lang w:eastAsia="fr-FR"/>
        </w:rPr>
        <w:t>F</w:t>
      </w:r>
      <w:r w:rsidR="00A173E1">
        <w:rPr>
          <w:rFonts w:ascii="Times New Roman" w:eastAsia="Times New Roman" w:hAnsi="Times New Roman"/>
          <w:sz w:val="24"/>
          <w:szCs w:val="24"/>
          <w:lang w:eastAsia="fr-FR"/>
        </w:rPr>
        <w:t>inances pour le compte de l’exercice en cours.</w:t>
      </w:r>
    </w:p>
    <w:p w14:paraId="1D37C1B8" w14:textId="50D38E8B" w:rsidR="00640848" w:rsidRDefault="009C002F" w:rsidP="00F74277">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Ces transformations</w:t>
      </w:r>
      <w:r w:rsidR="00ED13CC">
        <w:rPr>
          <w:rFonts w:ascii="Times New Roman" w:eastAsia="Times New Roman" w:hAnsi="Times New Roman"/>
          <w:sz w:val="24"/>
          <w:szCs w:val="24"/>
          <w:lang w:eastAsia="fr-FR"/>
        </w:rPr>
        <w:t xml:space="preserve"> </w:t>
      </w:r>
      <w:r w:rsidR="00AD76EA">
        <w:rPr>
          <w:rFonts w:ascii="Times New Roman" w:eastAsia="Times New Roman" w:hAnsi="Times New Roman"/>
          <w:sz w:val="24"/>
          <w:szCs w:val="24"/>
          <w:lang w:eastAsia="fr-FR"/>
        </w:rPr>
        <w:t xml:space="preserve">et adaptations </w:t>
      </w:r>
      <w:r w:rsidR="00ED13CC">
        <w:rPr>
          <w:rFonts w:ascii="Times New Roman" w:eastAsia="Times New Roman" w:hAnsi="Times New Roman"/>
          <w:sz w:val="24"/>
          <w:szCs w:val="24"/>
          <w:lang w:eastAsia="fr-FR"/>
        </w:rPr>
        <w:t>se veulent :</w:t>
      </w:r>
    </w:p>
    <w:p w14:paraId="18FBF92C" w14:textId="62BECE70" w:rsidR="00ED13CC" w:rsidRDefault="00AD76EA" w:rsidP="008F3C8C">
      <w:pPr>
        <w:pStyle w:val="Paragraphedeliste"/>
        <w:numPr>
          <w:ilvl w:val="0"/>
          <w:numId w:val="25"/>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Institutionnelle</w:t>
      </w:r>
      <w:r w:rsidR="00ED13CC">
        <w:rPr>
          <w:rFonts w:ascii="Times New Roman" w:eastAsia="Times New Roman" w:hAnsi="Times New Roman"/>
          <w:sz w:val="24"/>
          <w:szCs w:val="24"/>
          <w:lang w:eastAsia="fr-FR"/>
        </w:rPr>
        <w:t> : les reformes au sei</w:t>
      </w:r>
      <w:r>
        <w:rPr>
          <w:rFonts w:ascii="Times New Roman" w:eastAsia="Times New Roman" w:hAnsi="Times New Roman"/>
          <w:sz w:val="24"/>
          <w:szCs w:val="24"/>
          <w:lang w:eastAsia="fr-FR"/>
        </w:rPr>
        <w:t xml:space="preserve">n du GPM et de son </w:t>
      </w:r>
      <w:r w:rsidR="00230C0D">
        <w:rPr>
          <w:rFonts w:ascii="Times New Roman" w:eastAsia="Times New Roman" w:hAnsi="Times New Roman"/>
          <w:sz w:val="24"/>
          <w:szCs w:val="24"/>
          <w:lang w:eastAsia="fr-FR"/>
        </w:rPr>
        <w:t>Secrétariat</w:t>
      </w:r>
      <w:r w:rsidR="00A40839">
        <w:rPr>
          <w:rFonts w:ascii="Times New Roman" w:eastAsia="Times New Roman" w:hAnsi="Times New Roman"/>
          <w:sz w:val="24"/>
          <w:szCs w:val="24"/>
          <w:lang w:eastAsia="fr-FR"/>
        </w:rPr>
        <w:t> ;</w:t>
      </w:r>
    </w:p>
    <w:p w14:paraId="79426E26" w14:textId="5FA9315A" w:rsidR="00AD76EA" w:rsidRDefault="00AD76EA" w:rsidP="008F3C8C">
      <w:pPr>
        <w:pStyle w:val="Paragraphedeliste"/>
        <w:numPr>
          <w:ilvl w:val="0"/>
          <w:numId w:val="25"/>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Communicationnelle pour </w:t>
      </w:r>
      <w:r w:rsidR="00230C0D">
        <w:rPr>
          <w:rFonts w:ascii="Times New Roman" w:eastAsia="Times New Roman" w:hAnsi="Times New Roman"/>
          <w:sz w:val="24"/>
          <w:szCs w:val="24"/>
          <w:lang w:eastAsia="fr-FR"/>
        </w:rPr>
        <w:t>répondre</w:t>
      </w:r>
      <w:r>
        <w:rPr>
          <w:rFonts w:ascii="Times New Roman" w:eastAsia="Times New Roman" w:hAnsi="Times New Roman"/>
          <w:sz w:val="24"/>
          <w:szCs w:val="24"/>
          <w:lang w:eastAsia="fr-FR"/>
        </w:rPr>
        <w:t xml:space="preserve"> aux attentes </w:t>
      </w:r>
      <w:r w:rsidR="00230C0D">
        <w:rPr>
          <w:rFonts w:ascii="Times New Roman" w:eastAsia="Times New Roman" w:hAnsi="Times New Roman"/>
          <w:sz w:val="24"/>
          <w:szCs w:val="24"/>
          <w:lang w:eastAsia="fr-FR"/>
        </w:rPr>
        <w:t xml:space="preserve">et besoins </w:t>
      </w:r>
      <w:r>
        <w:rPr>
          <w:rFonts w:ascii="Times New Roman" w:eastAsia="Times New Roman" w:hAnsi="Times New Roman"/>
          <w:sz w:val="24"/>
          <w:szCs w:val="24"/>
          <w:lang w:eastAsia="fr-FR"/>
        </w:rPr>
        <w:t>des citoyens</w:t>
      </w:r>
      <w:r w:rsidR="00230C0D">
        <w:rPr>
          <w:rFonts w:ascii="Times New Roman" w:eastAsia="Times New Roman" w:hAnsi="Times New Roman"/>
          <w:sz w:val="24"/>
          <w:szCs w:val="24"/>
          <w:lang w:eastAsia="fr-FR"/>
        </w:rPr>
        <w:t xml:space="preserve"> en termes d’informations ITIE ;</w:t>
      </w:r>
    </w:p>
    <w:p w14:paraId="73B40B52" w14:textId="37B5A4BB" w:rsidR="00230C0D" w:rsidRPr="00ED13CC" w:rsidRDefault="00EC2EB4" w:rsidP="008F3C8C">
      <w:pPr>
        <w:pStyle w:val="Paragraphedeliste"/>
        <w:numPr>
          <w:ilvl w:val="0"/>
          <w:numId w:val="25"/>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Stratégique</w:t>
      </w:r>
      <w:r w:rsidR="00296405">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en termes de plaidoyer </w:t>
      </w:r>
      <w:r w:rsidR="0088558E">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mener par le </w:t>
      </w:r>
      <w:r w:rsidR="001705DD">
        <w:rPr>
          <w:rFonts w:ascii="Times New Roman" w:eastAsia="Times New Roman" w:hAnsi="Times New Roman"/>
          <w:sz w:val="24"/>
          <w:szCs w:val="24"/>
          <w:lang w:eastAsia="fr-FR"/>
        </w:rPr>
        <w:t>Comité</w:t>
      </w:r>
      <w:r>
        <w:rPr>
          <w:rFonts w:ascii="Times New Roman" w:eastAsia="Times New Roman" w:hAnsi="Times New Roman"/>
          <w:sz w:val="24"/>
          <w:szCs w:val="24"/>
          <w:lang w:eastAsia="fr-FR"/>
        </w:rPr>
        <w:t xml:space="preserve"> en vue de l’</w:t>
      </w:r>
      <w:r w:rsidR="001705DD">
        <w:rPr>
          <w:rFonts w:ascii="Times New Roman" w:eastAsia="Times New Roman" w:hAnsi="Times New Roman"/>
          <w:sz w:val="24"/>
          <w:szCs w:val="24"/>
          <w:lang w:eastAsia="fr-FR"/>
        </w:rPr>
        <w:t>amélioration</w:t>
      </w:r>
      <w:r>
        <w:rPr>
          <w:rFonts w:ascii="Times New Roman" w:eastAsia="Times New Roman" w:hAnsi="Times New Roman"/>
          <w:sz w:val="24"/>
          <w:szCs w:val="24"/>
          <w:lang w:eastAsia="fr-FR"/>
        </w:rPr>
        <w:t xml:space="preserve"> des cadre</w:t>
      </w:r>
      <w:r w:rsidR="001705DD">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w:t>
      </w:r>
      <w:r w:rsidR="00A40839">
        <w:rPr>
          <w:rFonts w:ascii="Times New Roman" w:eastAsia="Times New Roman" w:hAnsi="Times New Roman"/>
          <w:sz w:val="24"/>
          <w:szCs w:val="24"/>
          <w:lang w:eastAsia="fr-FR"/>
        </w:rPr>
        <w:t>légaux</w:t>
      </w:r>
      <w:r>
        <w:rPr>
          <w:rFonts w:ascii="Times New Roman" w:eastAsia="Times New Roman" w:hAnsi="Times New Roman"/>
          <w:sz w:val="24"/>
          <w:szCs w:val="24"/>
          <w:lang w:eastAsia="fr-FR"/>
        </w:rPr>
        <w:t xml:space="preserve"> et </w:t>
      </w:r>
      <w:r w:rsidR="00A40839">
        <w:rPr>
          <w:rFonts w:ascii="Times New Roman" w:eastAsia="Times New Roman" w:hAnsi="Times New Roman"/>
          <w:sz w:val="24"/>
          <w:szCs w:val="24"/>
          <w:lang w:eastAsia="fr-FR"/>
        </w:rPr>
        <w:t>réglementaires</w:t>
      </w:r>
      <w:r>
        <w:rPr>
          <w:rFonts w:ascii="Times New Roman" w:eastAsia="Times New Roman" w:hAnsi="Times New Roman"/>
          <w:sz w:val="24"/>
          <w:szCs w:val="24"/>
          <w:lang w:eastAsia="fr-FR"/>
        </w:rPr>
        <w:t xml:space="preserve"> sur les </w:t>
      </w:r>
      <w:r w:rsidR="001705DD">
        <w:rPr>
          <w:rFonts w:ascii="Times New Roman" w:eastAsia="Times New Roman" w:hAnsi="Times New Roman"/>
          <w:sz w:val="24"/>
          <w:szCs w:val="24"/>
          <w:lang w:eastAsia="fr-FR"/>
        </w:rPr>
        <w:t>thématiques</w:t>
      </w:r>
      <w:r>
        <w:rPr>
          <w:rFonts w:ascii="Times New Roman" w:eastAsia="Times New Roman" w:hAnsi="Times New Roman"/>
          <w:sz w:val="24"/>
          <w:szCs w:val="24"/>
          <w:lang w:eastAsia="fr-FR"/>
        </w:rPr>
        <w:t xml:space="preserve"> ITIE (Espace civique et politique, personne politiquement </w:t>
      </w:r>
      <w:r w:rsidR="00A40839">
        <w:rPr>
          <w:rFonts w:ascii="Times New Roman" w:eastAsia="Times New Roman" w:hAnsi="Times New Roman"/>
          <w:sz w:val="24"/>
          <w:szCs w:val="24"/>
          <w:lang w:eastAsia="fr-FR"/>
        </w:rPr>
        <w:t>exposée</w:t>
      </w:r>
      <w:r>
        <w:rPr>
          <w:rFonts w:ascii="Times New Roman" w:eastAsia="Times New Roman" w:hAnsi="Times New Roman"/>
          <w:sz w:val="24"/>
          <w:szCs w:val="24"/>
          <w:lang w:eastAsia="fr-FR"/>
        </w:rPr>
        <w:t>, etc.)</w:t>
      </w:r>
      <w:r w:rsidR="00370A77">
        <w:rPr>
          <w:rFonts w:ascii="Times New Roman" w:eastAsia="Times New Roman" w:hAnsi="Times New Roman"/>
          <w:sz w:val="24"/>
          <w:szCs w:val="24"/>
          <w:lang w:eastAsia="fr-FR"/>
        </w:rPr>
        <w:t>.</w:t>
      </w:r>
    </w:p>
    <w:p w14:paraId="5E933A21" w14:textId="44D21B9D" w:rsidR="006D51B8" w:rsidRPr="006E116C" w:rsidRDefault="005A7108" w:rsidP="002C574B">
      <w:pPr>
        <w:spacing w:after="0" w:line="240" w:lineRule="auto"/>
        <w:rPr>
          <w:rFonts w:ascii="Times New Roman" w:eastAsia="Times New Roman" w:hAnsi="Times New Roman"/>
          <w:b/>
          <w:bCs/>
          <w:sz w:val="27"/>
          <w:szCs w:val="27"/>
          <w:lang w:eastAsia="fr-FR"/>
        </w:rPr>
      </w:pPr>
      <w:r w:rsidRPr="006E116C">
        <w:rPr>
          <w:rFonts w:ascii="Times New Roman" w:eastAsia="Times New Roman" w:hAnsi="Times New Roman"/>
          <w:b/>
          <w:bCs/>
          <w:sz w:val="27"/>
          <w:szCs w:val="27"/>
          <w:lang w:eastAsia="fr-FR"/>
        </w:rPr>
        <w:t>3</w:t>
      </w:r>
      <w:r w:rsidR="006D51B8" w:rsidRPr="006E116C">
        <w:rPr>
          <w:rFonts w:ascii="Times New Roman" w:eastAsia="Times New Roman" w:hAnsi="Times New Roman"/>
          <w:b/>
          <w:bCs/>
          <w:sz w:val="27"/>
          <w:szCs w:val="27"/>
          <w:lang w:eastAsia="fr-FR"/>
        </w:rPr>
        <w:t>. Mesures correctives prioritaires</w:t>
      </w:r>
      <w:r w:rsidR="00F74277">
        <w:rPr>
          <w:rFonts w:ascii="Times New Roman" w:eastAsia="Times New Roman" w:hAnsi="Times New Roman"/>
          <w:b/>
          <w:bCs/>
          <w:sz w:val="27"/>
          <w:szCs w:val="27"/>
          <w:lang w:eastAsia="fr-FR"/>
        </w:rPr>
        <w:t xml:space="preserve"> et Evaluation </w:t>
      </w:r>
      <w:r w:rsidR="00BC55CA">
        <w:rPr>
          <w:rFonts w:ascii="Times New Roman" w:eastAsia="Times New Roman" w:hAnsi="Times New Roman"/>
          <w:b/>
          <w:bCs/>
          <w:sz w:val="27"/>
          <w:szCs w:val="27"/>
          <w:lang w:eastAsia="fr-FR"/>
        </w:rPr>
        <w:t>à</w:t>
      </w:r>
      <w:r w:rsidR="00F74277">
        <w:rPr>
          <w:rFonts w:ascii="Times New Roman" w:eastAsia="Times New Roman" w:hAnsi="Times New Roman"/>
          <w:b/>
          <w:bCs/>
          <w:sz w:val="27"/>
          <w:szCs w:val="27"/>
          <w:lang w:eastAsia="fr-FR"/>
        </w:rPr>
        <w:t xml:space="preserve"> mi-parcours</w:t>
      </w:r>
    </w:p>
    <w:p w14:paraId="694678A8" w14:textId="3C59A0E1" w:rsidR="00D32B6E" w:rsidRDefault="00097F66" w:rsidP="004C54E3">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Conformément</w:t>
      </w:r>
      <w:r w:rsidR="008D5380">
        <w:rPr>
          <w:rFonts w:ascii="Times New Roman" w:eastAsia="Times New Roman" w:hAnsi="Times New Roman"/>
          <w:sz w:val="24"/>
          <w:szCs w:val="24"/>
          <w:lang w:eastAsia="fr-FR"/>
        </w:rPr>
        <w:t xml:space="preserve"> </w:t>
      </w:r>
      <w:r w:rsidR="00141490">
        <w:rPr>
          <w:rFonts w:ascii="Times New Roman" w:eastAsia="Times New Roman" w:hAnsi="Times New Roman"/>
          <w:sz w:val="24"/>
          <w:szCs w:val="24"/>
          <w:lang w:eastAsia="fr-FR"/>
        </w:rPr>
        <w:t>à</w:t>
      </w:r>
      <w:r w:rsidR="008D5380">
        <w:rPr>
          <w:rFonts w:ascii="Times New Roman" w:eastAsia="Times New Roman" w:hAnsi="Times New Roman"/>
          <w:sz w:val="24"/>
          <w:szCs w:val="24"/>
          <w:lang w:eastAsia="fr-FR"/>
        </w:rPr>
        <w:t xml:space="preserve"> la </w:t>
      </w:r>
      <w:r>
        <w:rPr>
          <w:rFonts w:ascii="Times New Roman" w:eastAsia="Times New Roman" w:hAnsi="Times New Roman"/>
          <w:sz w:val="24"/>
          <w:szCs w:val="24"/>
          <w:lang w:eastAsia="fr-FR"/>
        </w:rPr>
        <w:t>Décision</w:t>
      </w:r>
      <w:r w:rsidR="008D5380">
        <w:rPr>
          <w:rFonts w:ascii="Times New Roman" w:eastAsia="Times New Roman" w:hAnsi="Times New Roman"/>
          <w:sz w:val="24"/>
          <w:szCs w:val="24"/>
          <w:lang w:eastAsia="fr-FR"/>
        </w:rPr>
        <w:t xml:space="preserve"> du CA ITIE du 2</w:t>
      </w:r>
      <w:r w:rsidR="00D32B6E">
        <w:rPr>
          <w:rFonts w:ascii="Times New Roman" w:eastAsia="Times New Roman" w:hAnsi="Times New Roman"/>
          <w:sz w:val="24"/>
          <w:szCs w:val="24"/>
          <w:lang w:eastAsia="fr-FR"/>
        </w:rPr>
        <w:t xml:space="preserve">8 </w:t>
      </w:r>
      <w:r>
        <w:rPr>
          <w:rFonts w:ascii="Times New Roman" w:eastAsia="Times New Roman" w:hAnsi="Times New Roman"/>
          <w:sz w:val="24"/>
          <w:szCs w:val="24"/>
          <w:lang w:eastAsia="fr-FR"/>
        </w:rPr>
        <w:t>février</w:t>
      </w:r>
      <w:r w:rsidR="00D32B6E">
        <w:rPr>
          <w:rFonts w:ascii="Times New Roman" w:eastAsia="Times New Roman" w:hAnsi="Times New Roman"/>
          <w:sz w:val="24"/>
          <w:szCs w:val="24"/>
          <w:lang w:eastAsia="fr-FR"/>
        </w:rPr>
        <w:t xml:space="preserve"> 2024, le Cameroun est temporairement suspendu et devait faire l’objet d’une </w:t>
      </w:r>
      <w:r>
        <w:rPr>
          <w:rFonts w:ascii="Times New Roman" w:eastAsia="Times New Roman" w:hAnsi="Times New Roman"/>
          <w:sz w:val="24"/>
          <w:szCs w:val="24"/>
          <w:lang w:eastAsia="fr-FR"/>
        </w:rPr>
        <w:t>évaluation</w:t>
      </w:r>
      <w:r w:rsidR="00D32B6E">
        <w:rPr>
          <w:rFonts w:ascii="Times New Roman" w:eastAsia="Times New Roman" w:hAnsi="Times New Roman"/>
          <w:sz w:val="24"/>
          <w:szCs w:val="24"/>
          <w:lang w:eastAsia="fr-FR"/>
        </w:rPr>
        <w:t xml:space="preserve"> </w:t>
      </w:r>
      <w:r w:rsidR="0088558E">
        <w:rPr>
          <w:rFonts w:ascii="Times New Roman" w:eastAsia="Times New Roman" w:hAnsi="Times New Roman"/>
          <w:sz w:val="24"/>
          <w:szCs w:val="24"/>
          <w:lang w:eastAsia="fr-FR"/>
        </w:rPr>
        <w:t>à</w:t>
      </w:r>
      <w:r w:rsidR="00D32B6E">
        <w:rPr>
          <w:rFonts w:ascii="Times New Roman" w:eastAsia="Times New Roman" w:hAnsi="Times New Roman"/>
          <w:sz w:val="24"/>
          <w:szCs w:val="24"/>
          <w:lang w:eastAsia="fr-FR"/>
        </w:rPr>
        <w:t xml:space="preserve"> mi-parcours 18 mois </w:t>
      </w:r>
      <w:r>
        <w:rPr>
          <w:rFonts w:ascii="Times New Roman" w:eastAsia="Times New Roman" w:hAnsi="Times New Roman"/>
          <w:sz w:val="24"/>
          <w:szCs w:val="24"/>
          <w:lang w:eastAsia="fr-FR"/>
        </w:rPr>
        <w:t>après</w:t>
      </w:r>
      <w:r w:rsidR="00D32B6E">
        <w:rPr>
          <w:rFonts w:ascii="Times New Roman" w:eastAsia="Times New Roman" w:hAnsi="Times New Roman"/>
          <w:sz w:val="24"/>
          <w:szCs w:val="24"/>
          <w:lang w:eastAsia="fr-FR"/>
        </w:rPr>
        <w:t xml:space="preserve"> la </w:t>
      </w:r>
      <w:r w:rsidR="00141490">
        <w:rPr>
          <w:rFonts w:ascii="Times New Roman" w:eastAsia="Times New Roman" w:hAnsi="Times New Roman"/>
          <w:sz w:val="24"/>
          <w:szCs w:val="24"/>
          <w:lang w:eastAsia="fr-FR"/>
        </w:rPr>
        <w:t>Décision</w:t>
      </w:r>
      <w:r w:rsidR="00D32B6E">
        <w:rPr>
          <w:rFonts w:ascii="Times New Roman" w:eastAsia="Times New Roman" w:hAnsi="Times New Roman"/>
          <w:sz w:val="24"/>
          <w:szCs w:val="24"/>
          <w:lang w:eastAsia="fr-FR"/>
        </w:rPr>
        <w:t xml:space="preserve"> du Conseil d’administration</w:t>
      </w:r>
      <w:r w:rsidR="005903A6">
        <w:rPr>
          <w:rFonts w:ascii="Times New Roman" w:eastAsia="Times New Roman" w:hAnsi="Times New Roman"/>
          <w:sz w:val="24"/>
          <w:szCs w:val="24"/>
          <w:lang w:eastAsia="fr-FR"/>
        </w:rPr>
        <w:t xml:space="preserve">. C’est </w:t>
      </w:r>
      <w:r w:rsidR="0088558E">
        <w:rPr>
          <w:rFonts w:ascii="Times New Roman" w:eastAsia="Times New Roman" w:hAnsi="Times New Roman"/>
          <w:sz w:val="24"/>
          <w:szCs w:val="24"/>
          <w:lang w:eastAsia="fr-FR"/>
        </w:rPr>
        <w:t>à</w:t>
      </w:r>
      <w:r w:rsidR="005903A6">
        <w:rPr>
          <w:rFonts w:ascii="Times New Roman" w:eastAsia="Times New Roman" w:hAnsi="Times New Roman"/>
          <w:sz w:val="24"/>
          <w:szCs w:val="24"/>
          <w:lang w:eastAsia="fr-FR"/>
        </w:rPr>
        <w:t xml:space="preserve"> ce titre qu’en avril 2026, le Cameroun fera l’objet de ladite </w:t>
      </w:r>
      <w:r w:rsidR="004C54E3">
        <w:rPr>
          <w:rFonts w:ascii="Times New Roman" w:eastAsia="Times New Roman" w:hAnsi="Times New Roman"/>
          <w:sz w:val="24"/>
          <w:szCs w:val="24"/>
          <w:lang w:eastAsia="fr-FR"/>
        </w:rPr>
        <w:t>évaluation</w:t>
      </w:r>
      <w:r w:rsidR="005903A6">
        <w:rPr>
          <w:rFonts w:ascii="Times New Roman" w:eastAsia="Times New Roman" w:hAnsi="Times New Roman"/>
          <w:sz w:val="24"/>
          <w:szCs w:val="24"/>
          <w:lang w:eastAsia="fr-FR"/>
        </w:rPr>
        <w:t xml:space="preserve"> </w:t>
      </w:r>
      <w:r w:rsidR="004C54E3">
        <w:rPr>
          <w:rFonts w:ascii="Times New Roman" w:eastAsia="Times New Roman" w:hAnsi="Times New Roman"/>
          <w:sz w:val="24"/>
          <w:szCs w:val="24"/>
          <w:lang w:eastAsia="fr-FR"/>
        </w:rPr>
        <w:t>ciblée</w:t>
      </w:r>
      <w:r w:rsidR="005903A6">
        <w:rPr>
          <w:rFonts w:ascii="Times New Roman" w:eastAsia="Times New Roman" w:hAnsi="Times New Roman"/>
          <w:sz w:val="24"/>
          <w:szCs w:val="24"/>
          <w:lang w:eastAsia="fr-FR"/>
        </w:rPr>
        <w:t xml:space="preserve"> dont le retard </w:t>
      </w:r>
      <w:r w:rsidR="004C54E3">
        <w:rPr>
          <w:rFonts w:ascii="Times New Roman" w:eastAsia="Times New Roman" w:hAnsi="Times New Roman"/>
          <w:sz w:val="24"/>
          <w:szCs w:val="24"/>
          <w:lang w:eastAsia="fr-FR"/>
        </w:rPr>
        <w:t>pourrait</w:t>
      </w:r>
      <w:r w:rsidR="005903A6">
        <w:rPr>
          <w:rFonts w:ascii="Times New Roman" w:eastAsia="Times New Roman" w:hAnsi="Times New Roman"/>
          <w:sz w:val="24"/>
          <w:szCs w:val="24"/>
          <w:lang w:eastAsia="fr-FR"/>
        </w:rPr>
        <w:t xml:space="preserve"> se justifier </w:t>
      </w:r>
      <w:r w:rsidR="004C54E3">
        <w:rPr>
          <w:rFonts w:ascii="Times New Roman" w:eastAsia="Times New Roman" w:hAnsi="Times New Roman"/>
          <w:sz w:val="24"/>
          <w:szCs w:val="24"/>
          <w:lang w:eastAsia="fr-FR"/>
        </w:rPr>
        <w:t>par le contexte de l’élection présidentielle en 2025.</w:t>
      </w:r>
    </w:p>
    <w:p w14:paraId="224ED86D" w14:textId="44D90E0A" w:rsidR="00182299" w:rsidRDefault="00182299" w:rsidP="004C54E3">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w:t>
      </w:r>
      <w:r w:rsidR="00E53254">
        <w:rPr>
          <w:rFonts w:ascii="Times New Roman" w:eastAsia="Times New Roman" w:hAnsi="Times New Roman"/>
          <w:sz w:val="24"/>
          <w:szCs w:val="24"/>
          <w:lang w:eastAsia="fr-FR"/>
        </w:rPr>
        <w:t>évaluation</w:t>
      </w:r>
      <w:r>
        <w:rPr>
          <w:rFonts w:ascii="Times New Roman" w:eastAsia="Times New Roman" w:hAnsi="Times New Roman"/>
          <w:sz w:val="24"/>
          <w:szCs w:val="24"/>
          <w:lang w:eastAsia="fr-FR"/>
        </w:rPr>
        <w:t xml:space="preserve"> </w:t>
      </w:r>
      <w:r w:rsidR="00E53254">
        <w:rPr>
          <w:rFonts w:ascii="Times New Roman" w:eastAsia="Times New Roman" w:hAnsi="Times New Roman"/>
          <w:sz w:val="24"/>
          <w:szCs w:val="24"/>
          <w:lang w:eastAsia="fr-FR"/>
        </w:rPr>
        <w:t xml:space="preserve">ciblée </w:t>
      </w:r>
      <w:r>
        <w:rPr>
          <w:rFonts w:ascii="Times New Roman" w:eastAsia="Times New Roman" w:hAnsi="Times New Roman"/>
          <w:sz w:val="24"/>
          <w:szCs w:val="24"/>
          <w:lang w:eastAsia="fr-FR"/>
        </w:rPr>
        <w:t>dont fait l’o</w:t>
      </w:r>
      <w:r w:rsidR="00E53254">
        <w:rPr>
          <w:rFonts w:ascii="Times New Roman" w:eastAsia="Times New Roman" w:hAnsi="Times New Roman"/>
          <w:sz w:val="24"/>
          <w:szCs w:val="24"/>
          <w:lang w:eastAsia="fr-FR"/>
        </w:rPr>
        <w:t>b</w:t>
      </w:r>
      <w:r>
        <w:rPr>
          <w:rFonts w:ascii="Times New Roman" w:eastAsia="Times New Roman" w:hAnsi="Times New Roman"/>
          <w:sz w:val="24"/>
          <w:szCs w:val="24"/>
          <w:lang w:eastAsia="fr-FR"/>
        </w:rPr>
        <w:t xml:space="preserve">jet le Cameroun porte sur </w:t>
      </w:r>
      <w:r w:rsidR="0057212F">
        <w:rPr>
          <w:rFonts w:ascii="Times New Roman" w:eastAsia="Times New Roman" w:hAnsi="Times New Roman"/>
          <w:sz w:val="24"/>
          <w:szCs w:val="24"/>
          <w:lang w:eastAsia="fr-FR"/>
        </w:rPr>
        <w:t>les</w:t>
      </w:r>
      <w:r>
        <w:rPr>
          <w:rFonts w:ascii="Times New Roman" w:eastAsia="Times New Roman" w:hAnsi="Times New Roman"/>
          <w:sz w:val="24"/>
          <w:szCs w:val="24"/>
          <w:lang w:eastAsia="fr-FR"/>
        </w:rPr>
        <w:t xml:space="preserve"> Exigences issues des </w:t>
      </w:r>
      <w:r w:rsidR="0057212F">
        <w:rPr>
          <w:rFonts w:ascii="Times New Roman" w:eastAsia="Times New Roman" w:hAnsi="Times New Roman"/>
          <w:sz w:val="24"/>
          <w:szCs w:val="24"/>
          <w:lang w:eastAsia="fr-FR"/>
        </w:rPr>
        <w:t>différents</w:t>
      </w:r>
      <w:r>
        <w:rPr>
          <w:rFonts w:ascii="Times New Roman" w:eastAsia="Times New Roman" w:hAnsi="Times New Roman"/>
          <w:sz w:val="24"/>
          <w:szCs w:val="24"/>
          <w:lang w:eastAsia="fr-FR"/>
        </w:rPr>
        <w:t xml:space="preserve"> pilier</w:t>
      </w:r>
      <w:r w:rsidR="0057212F">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ou </w:t>
      </w:r>
      <w:r w:rsidR="0057212F">
        <w:rPr>
          <w:rFonts w:ascii="Times New Roman" w:eastAsia="Times New Roman" w:hAnsi="Times New Roman"/>
          <w:sz w:val="24"/>
          <w:szCs w:val="24"/>
          <w:lang w:eastAsia="fr-FR"/>
        </w:rPr>
        <w:t>composantes</w:t>
      </w:r>
      <w:r>
        <w:rPr>
          <w:rFonts w:ascii="Times New Roman" w:eastAsia="Times New Roman" w:hAnsi="Times New Roman"/>
          <w:sz w:val="24"/>
          <w:szCs w:val="24"/>
          <w:lang w:eastAsia="fr-FR"/>
        </w:rPr>
        <w:t xml:space="preserve"> de la Validation ITIE. Il s’agit de :</w:t>
      </w:r>
    </w:p>
    <w:p w14:paraId="4C79FA3E" w14:textId="0652C9A2" w:rsidR="00182299" w:rsidRDefault="00182299" w:rsidP="008F3C8C">
      <w:pPr>
        <w:pStyle w:val="Paragraphedeliste"/>
        <w:numPr>
          <w:ilvl w:val="0"/>
          <w:numId w:val="2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Composante </w:t>
      </w:r>
      <w:r w:rsidR="0057212F">
        <w:rPr>
          <w:rFonts w:ascii="Times New Roman" w:eastAsia="Times New Roman" w:hAnsi="Times New Roman"/>
          <w:sz w:val="24"/>
          <w:szCs w:val="24"/>
          <w:lang w:eastAsia="fr-FR"/>
        </w:rPr>
        <w:t>« </w:t>
      </w:r>
      <w:r>
        <w:rPr>
          <w:rFonts w:ascii="Times New Roman" w:eastAsia="Times New Roman" w:hAnsi="Times New Roman"/>
          <w:sz w:val="24"/>
          <w:szCs w:val="24"/>
          <w:lang w:eastAsia="fr-FR"/>
        </w:rPr>
        <w:t>Engagement des parties prenantes et gouvernance</w:t>
      </w:r>
      <w:r w:rsidR="0057212F">
        <w:rPr>
          <w:rFonts w:ascii="Times New Roman" w:eastAsia="Times New Roman" w:hAnsi="Times New Roman"/>
          <w:sz w:val="24"/>
          <w:szCs w:val="24"/>
          <w:lang w:eastAsia="fr-FR"/>
        </w:rPr>
        <w:t> »</w:t>
      </w:r>
      <w:r>
        <w:rPr>
          <w:rFonts w:ascii="Times New Roman" w:eastAsia="Times New Roman" w:hAnsi="Times New Roman"/>
          <w:sz w:val="24"/>
          <w:szCs w:val="24"/>
          <w:lang w:eastAsia="fr-FR"/>
        </w:rPr>
        <w:t xml:space="preserve"> : </w:t>
      </w:r>
      <w:r w:rsidR="0057212F">
        <w:rPr>
          <w:rFonts w:ascii="Times New Roman" w:eastAsia="Times New Roman" w:hAnsi="Times New Roman"/>
          <w:sz w:val="24"/>
          <w:szCs w:val="24"/>
          <w:lang w:eastAsia="fr-FR"/>
        </w:rPr>
        <w:t>Exigence</w:t>
      </w:r>
      <w:r>
        <w:rPr>
          <w:rFonts w:ascii="Times New Roman" w:eastAsia="Times New Roman" w:hAnsi="Times New Roman"/>
          <w:sz w:val="24"/>
          <w:szCs w:val="24"/>
          <w:lang w:eastAsia="fr-FR"/>
        </w:rPr>
        <w:t xml:space="preserve"> 1.3 (Engagement de la </w:t>
      </w:r>
      <w:r w:rsidR="0057212F">
        <w:rPr>
          <w:rFonts w:ascii="Times New Roman" w:eastAsia="Times New Roman" w:hAnsi="Times New Roman"/>
          <w:sz w:val="24"/>
          <w:szCs w:val="24"/>
          <w:lang w:eastAsia="fr-FR"/>
        </w:rPr>
        <w:t xml:space="preserve">société </w:t>
      </w:r>
      <w:r>
        <w:rPr>
          <w:rFonts w:ascii="Times New Roman" w:eastAsia="Times New Roman" w:hAnsi="Times New Roman"/>
          <w:sz w:val="24"/>
          <w:szCs w:val="24"/>
          <w:lang w:eastAsia="fr-FR"/>
        </w:rPr>
        <w:t>civile) et 1.4 (Gouvernance du GMP)</w:t>
      </w:r>
      <w:r w:rsidR="0057212F">
        <w:rPr>
          <w:rFonts w:ascii="Times New Roman" w:eastAsia="Times New Roman" w:hAnsi="Times New Roman"/>
          <w:sz w:val="24"/>
          <w:szCs w:val="24"/>
          <w:lang w:eastAsia="fr-FR"/>
        </w:rPr>
        <w:t> ;</w:t>
      </w:r>
    </w:p>
    <w:p w14:paraId="756B2CD1" w14:textId="3BF4842C" w:rsidR="00E53254" w:rsidRDefault="00E53254" w:rsidP="008F3C8C">
      <w:pPr>
        <w:pStyle w:val="Paragraphedeliste"/>
        <w:numPr>
          <w:ilvl w:val="0"/>
          <w:numId w:val="2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Composante « Transparence » : Exigences 2.4 (Divulgation des contrats) et 2.5 (</w:t>
      </w:r>
      <w:r w:rsidR="0057212F">
        <w:rPr>
          <w:rFonts w:ascii="Times New Roman" w:eastAsia="Times New Roman" w:hAnsi="Times New Roman"/>
          <w:sz w:val="24"/>
          <w:szCs w:val="24"/>
          <w:lang w:eastAsia="fr-FR"/>
        </w:rPr>
        <w:t>Bénéficiaire</w:t>
      </w:r>
      <w:r>
        <w:rPr>
          <w:rFonts w:ascii="Times New Roman" w:eastAsia="Times New Roman" w:hAnsi="Times New Roman"/>
          <w:sz w:val="24"/>
          <w:szCs w:val="24"/>
          <w:lang w:eastAsia="fr-FR"/>
        </w:rPr>
        <w:t xml:space="preserve"> effectif) ;</w:t>
      </w:r>
    </w:p>
    <w:p w14:paraId="4A45997D" w14:textId="3137993C" w:rsidR="00E53254" w:rsidRDefault="00E53254" w:rsidP="008F3C8C">
      <w:pPr>
        <w:pStyle w:val="Paragraphedeliste"/>
        <w:numPr>
          <w:ilvl w:val="0"/>
          <w:numId w:val="26"/>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Composante « </w:t>
      </w:r>
      <w:r w:rsidR="0057212F">
        <w:rPr>
          <w:rFonts w:ascii="Times New Roman" w:eastAsia="Times New Roman" w:hAnsi="Times New Roman"/>
          <w:sz w:val="24"/>
          <w:szCs w:val="24"/>
          <w:lang w:eastAsia="fr-FR"/>
        </w:rPr>
        <w:t>Résultats</w:t>
      </w:r>
      <w:r>
        <w:rPr>
          <w:rFonts w:ascii="Times New Roman" w:eastAsia="Times New Roman" w:hAnsi="Times New Roman"/>
          <w:sz w:val="24"/>
          <w:szCs w:val="24"/>
          <w:lang w:eastAsia="fr-FR"/>
        </w:rPr>
        <w:t xml:space="preserve"> et impact » : Exigences 1.5 (Plan de travail) et 7.1 (Debat public).</w:t>
      </w:r>
    </w:p>
    <w:p w14:paraId="4ACE2744" w14:textId="77777777" w:rsidR="00E53254" w:rsidRPr="00E53254" w:rsidRDefault="00E53254" w:rsidP="00E53254">
      <w:pPr>
        <w:spacing w:after="0" w:line="240" w:lineRule="auto"/>
        <w:jc w:val="both"/>
        <w:rPr>
          <w:rFonts w:ascii="Times New Roman" w:eastAsia="Times New Roman" w:hAnsi="Times New Roman"/>
          <w:sz w:val="24"/>
          <w:szCs w:val="24"/>
          <w:lang w:eastAsia="fr-FR"/>
        </w:rPr>
      </w:pPr>
    </w:p>
    <w:p w14:paraId="5129E34C" w14:textId="70B55459" w:rsidR="00432725" w:rsidRPr="006E116C" w:rsidRDefault="001B0FE4" w:rsidP="00432725">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PTA 2026 accorde une attention particulière au suivi de cette </w:t>
      </w:r>
      <w:r w:rsidR="001D546F">
        <w:rPr>
          <w:rFonts w:ascii="Times New Roman" w:eastAsia="Times New Roman" w:hAnsi="Times New Roman"/>
          <w:sz w:val="24"/>
          <w:szCs w:val="24"/>
          <w:lang w:eastAsia="fr-FR"/>
        </w:rPr>
        <w:t>évaluation</w:t>
      </w:r>
      <w:r>
        <w:rPr>
          <w:rFonts w:ascii="Times New Roman" w:eastAsia="Times New Roman" w:hAnsi="Times New Roman"/>
          <w:sz w:val="24"/>
          <w:szCs w:val="24"/>
          <w:lang w:eastAsia="fr-FR"/>
        </w:rPr>
        <w:t xml:space="preserve"> a mi-parcours et vise l’objectif d’une </w:t>
      </w:r>
      <w:r w:rsidR="001D546F">
        <w:rPr>
          <w:rFonts w:ascii="Times New Roman" w:eastAsia="Times New Roman" w:hAnsi="Times New Roman"/>
          <w:sz w:val="24"/>
          <w:szCs w:val="24"/>
          <w:lang w:eastAsia="fr-FR"/>
        </w:rPr>
        <w:t>levée</w:t>
      </w:r>
      <w:r>
        <w:rPr>
          <w:rFonts w:ascii="Times New Roman" w:eastAsia="Times New Roman" w:hAnsi="Times New Roman"/>
          <w:sz w:val="24"/>
          <w:szCs w:val="24"/>
          <w:lang w:eastAsia="fr-FR"/>
        </w:rPr>
        <w:t xml:space="preserve"> de la suspension temporaire actuelle.</w:t>
      </w:r>
    </w:p>
    <w:p w14:paraId="6721B976" w14:textId="77777777" w:rsidR="00D9167A" w:rsidRDefault="006E116C" w:rsidP="001D546F">
      <w:pPr>
        <w:spacing w:before="100" w:beforeAutospacing="1" w:after="100" w:afterAutospacing="1"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4</w:t>
      </w:r>
      <w:r w:rsidR="007D1B5D" w:rsidRPr="00E856C9">
        <w:rPr>
          <w:rFonts w:ascii="Times New Roman" w:eastAsia="Times New Roman" w:hAnsi="Times New Roman"/>
          <w:b/>
          <w:bCs/>
          <w:sz w:val="27"/>
          <w:szCs w:val="27"/>
          <w:lang w:eastAsia="fr-FR"/>
        </w:rPr>
        <w:t>.</w:t>
      </w:r>
      <w:r w:rsidR="009862B2" w:rsidRPr="00E856C9">
        <w:rPr>
          <w:rFonts w:ascii="Times New Roman" w:eastAsia="Times New Roman" w:hAnsi="Times New Roman"/>
          <w:b/>
          <w:bCs/>
          <w:sz w:val="27"/>
          <w:szCs w:val="27"/>
          <w:lang w:eastAsia="fr-FR"/>
        </w:rPr>
        <w:t xml:space="preserve"> </w:t>
      </w:r>
      <w:r w:rsidR="00861B34" w:rsidRPr="00861B34">
        <w:rPr>
          <w:rFonts w:ascii="Times New Roman" w:eastAsia="Times New Roman" w:hAnsi="Times New Roman"/>
          <w:b/>
          <w:bCs/>
          <w:sz w:val="27"/>
          <w:szCs w:val="27"/>
          <w:lang w:eastAsia="fr-FR"/>
        </w:rPr>
        <w:t>Correspondance</w:t>
      </w:r>
      <w:r w:rsidR="009862B2" w:rsidRPr="00E856C9">
        <w:rPr>
          <w:rFonts w:ascii="Times New Roman" w:eastAsia="Times New Roman" w:hAnsi="Times New Roman"/>
          <w:b/>
          <w:bCs/>
          <w:sz w:val="27"/>
          <w:szCs w:val="27"/>
          <w:lang w:eastAsia="fr-FR"/>
        </w:rPr>
        <w:t xml:space="preserve"> entre Priorités Nationales et mesures c</w:t>
      </w:r>
      <w:r w:rsidR="00861B34" w:rsidRPr="00861B34">
        <w:rPr>
          <w:rFonts w:ascii="Times New Roman" w:eastAsia="Times New Roman" w:hAnsi="Times New Roman"/>
          <w:b/>
          <w:bCs/>
          <w:sz w:val="27"/>
          <w:szCs w:val="27"/>
          <w:lang w:eastAsia="fr-FR"/>
        </w:rPr>
        <w:t>orrectives</w:t>
      </w:r>
      <w:r w:rsidR="00762803" w:rsidRPr="00E856C9">
        <w:rPr>
          <w:rFonts w:ascii="Times New Roman" w:eastAsia="Times New Roman" w:hAnsi="Times New Roman"/>
          <w:b/>
          <w:bCs/>
          <w:sz w:val="27"/>
          <w:szCs w:val="27"/>
          <w:lang w:eastAsia="fr-FR"/>
        </w:rPr>
        <w:t>/Exigences ITIE</w:t>
      </w:r>
    </w:p>
    <w:p w14:paraId="2B01B51B" w14:textId="3F42DD5F" w:rsidR="00D9167A" w:rsidRPr="00D9167A" w:rsidRDefault="003154D3" w:rsidP="003154D3">
      <w:pPr>
        <w:spacing w:before="100" w:beforeAutospacing="1" w:after="100" w:afterAutospacing="1" w:line="240" w:lineRule="auto"/>
        <w:jc w:val="both"/>
        <w:outlineLvl w:val="2"/>
        <w:rPr>
          <w:rFonts w:ascii="Times New Roman" w:eastAsia="Times New Roman" w:hAnsi="Times New Roman"/>
          <w:b/>
          <w:bCs/>
          <w:sz w:val="27"/>
          <w:szCs w:val="27"/>
          <w:lang w:eastAsia="fr-FR"/>
        </w:rPr>
      </w:pPr>
      <w:r>
        <w:rPr>
          <w:rFonts w:ascii="Times New Roman" w:eastAsia="Times New Roman" w:hAnsi="Times New Roman"/>
          <w:sz w:val="27"/>
          <w:szCs w:val="27"/>
          <w:lang w:eastAsia="fr-FR"/>
        </w:rPr>
        <w:t>L’objectif principal du</w:t>
      </w:r>
      <w:r w:rsidR="00D9167A">
        <w:rPr>
          <w:rFonts w:ascii="Times New Roman" w:eastAsia="Times New Roman" w:hAnsi="Times New Roman"/>
          <w:sz w:val="27"/>
          <w:szCs w:val="27"/>
          <w:lang w:eastAsia="fr-FR"/>
        </w:rPr>
        <w:t xml:space="preserve"> PTA 2026</w:t>
      </w:r>
      <w:r w:rsidR="00F20018">
        <w:rPr>
          <w:rFonts w:ascii="Times New Roman" w:eastAsia="Times New Roman" w:hAnsi="Times New Roman"/>
          <w:sz w:val="27"/>
          <w:szCs w:val="27"/>
          <w:lang w:eastAsia="fr-FR"/>
        </w:rPr>
        <w:t xml:space="preserve"> s’inscrit en droite ligne des </w:t>
      </w:r>
      <w:r w:rsidR="00396739">
        <w:rPr>
          <w:rFonts w:ascii="Times New Roman" w:eastAsia="Times New Roman" w:hAnsi="Times New Roman"/>
          <w:sz w:val="27"/>
          <w:szCs w:val="27"/>
          <w:lang w:eastAsia="fr-FR"/>
        </w:rPr>
        <w:t>priorités</w:t>
      </w:r>
      <w:r w:rsidR="00F20018">
        <w:rPr>
          <w:rFonts w:ascii="Times New Roman" w:eastAsia="Times New Roman" w:hAnsi="Times New Roman"/>
          <w:sz w:val="27"/>
          <w:szCs w:val="27"/>
          <w:lang w:eastAsia="fr-FR"/>
        </w:rPr>
        <w:t xml:space="preserve"> nationale</w:t>
      </w:r>
      <w:r w:rsidR="00396739">
        <w:rPr>
          <w:rFonts w:ascii="Times New Roman" w:eastAsia="Times New Roman" w:hAnsi="Times New Roman"/>
          <w:sz w:val="27"/>
          <w:szCs w:val="27"/>
          <w:lang w:eastAsia="fr-FR"/>
        </w:rPr>
        <w:t>s</w:t>
      </w:r>
      <w:r w:rsidR="00F20018">
        <w:rPr>
          <w:rFonts w:ascii="Times New Roman" w:eastAsia="Times New Roman" w:hAnsi="Times New Roman"/>
          <w:sz w:val="27"/>
          <w:szCs w:val="27"/>
          <w:lang w:eastAsia="fr-FR"/>
        </w:rPr>
        <w:t xml:space="preserve"> (</w:t>
      </w:r>
      <w:r w:rsidR="00F20018" w:rsidRPr="00396739">
        <w:rPr>
          <w:rFonts w:ascii="Times New Roman" w:eastAsia="Times New Roman" w:hAnsi="Times New Roman"/>
          <w:i/>
          <w:iCs/>
          <w:sz w:val="27"/>
          <w:szCs w:val="27"/>
          <w:lang w:eastAsia="fr-FR"/>
        </w:rPr>
        <w:t>Voir partie sur le contexte et justification</w:t>
      </w:r>
      <w:r w:rsidR="00F20018">
        <w:rPr>
          <w:rFonts w:ascii="Times New Roman" w:eastAsia="Times New Roman" w:hAnsi="Times New Roman"/>
          <w:sz w:val="27"/>
          <w:szCs w:val="27"/>
          <w:lang w:eastAsia="fr-FR"/>
        </w:rPr>
        <w:t>)</w:t>
      </w:r>
      <w:r w:rsidR="00396739">
        <w:rPr>
          <w:rFonts w:ascii="Times New Roman" w:eastAsia="Times New Roman" w:hAnsi="Times New Roman"/>
          <w:sz w:val="27"/>
          <w:szCs w:val="27"/>
          <w:lang w:eastAsia="fr-FR"/>
        </w:rPr>
        <w:t xml:space="preserve"> et prend en compte le suivi de la mise en œuvre des mesure correctives</w:t>
      </w:r>
      <w:r>
        <w:rPr>
          <w:rFonts w:ascii="Times New Roman" w:eastAsia="Times New Roman" w:hAnsi="Times New Roman"/>
          <w:sz w:val="27"/>
          <w:szCs w:val="27"/>
          <w:lang w:eastAsia="fr-FR"/>
        </w:rPr>
        <w:t xml:space="preserve"> comme en témoigne l</w:t>
      </w:r>
      <w:r w:rsidR="00396739">
        <w:rPr>
          <w:rFonts w:ascii="Times New Roman" w:eastAsia="Times New Roman" w:hAnsi="Times New Roman"/>
          <w:sz w:val="27"/>
          <w:szCs w:val="27"/>
          <w:lang w:eastAsia="fr-FR"/>
        </w:rPr>
        <w:t xml:space="preserve">a </w:t>
      </w:r>
      <w:r>
        <w:rPr>
          <w:rFonts w:ascii="Times New Roman" w:eastAsia="Times New Roman" w:hAnsi="Times New Roman"/>
          <w:sz w:val="27"/>
          <w:szCs w:val="27"/>
          <w:lang w:eastAsia="fr-FR"/>
        </w:rPr>
        <w:t>sous-section</w:t>
      </w:r>
      <w:r w:rsidR="00396739">
        <w:rPr>
          <w:rFonts w:ascii="Times New Roman" w:eastAsia="Times New Roman" w:hAnsi="Times New Roman"/>
          <w:sz w:val="27"/>
          <w:szCs w:val="27"/>
          <w:lang w:eastAsia="fr-FR"/>
        </w:rPr>
        <w:t xml:space="preserve"> 3.4 du PTA </w:t>
      </w:r>
    </w:p>
    <w:p w14:paraId="42CB4097" w14:textId="215A1BD5" w:rsidR="006D51B8" w:rsidRPr="00E856C9" w:rsidRDefault="006E116C" w:rsidP="001B204F">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5</w:t>
      </w:r>
      <w:r w:rsidR="006D51B8" w:rsidRPr="00E856C9">
        <w:rPr>
          <w:rFonts w:ascii="Times New Roman" w:eastAsia="Times New Roman" w:hAnsi="Times New Roman"/>
          <w:b/>
          <w:bCs/>
          <w:sz w:val="27"/>
          <w:szCs w:val="27"/>
          <w:lang w:eastAsia="fr-FR"/>
        </w:rPr>
        <w:t xml:space="preserve">. </w:t>
      </w:r>
      <w:r w:rsidR="00FA13BB" w:rsidRPr="00FA13BB">
        <w:rPr>
          <w:rFonts w:ascii="Times New Roman" w:eastAsia="Times New Roman" w:hAnsi="Times New Roman"/>
          <w:b/>
          <w:bCs/>
          <w:sz w:val="27"/>
          <w:szCs w:val="27"/>
          <w:lang w:eastAsia="fr-FR"/>
        </w:rPr>
        <w:t xml:space="preserve"> Processus d'Élaboration du Plan de Travail 2025</w:t>
      </w:r>
      <w:r w:rsidR="00726F69">
        <w:rPr>
          <w:rFonts w:ascii="Times New Roman" w:eastAsia="Times New Roman" w:hAnsi="Times New Roman"/>
          <w:b/>
          <w:bCs/>
          <w:sz w:val="27"/>
          <w:szCs w:val="27"/>
          <w:lang w:eastAsia="fr-FR"/>
        </w:rPr>
        <w:t xml:space="preserve"> : </w:t>
      </w:r>
      <w:r w:rsidR="00FA13BB">
        <w:rPr>
          <w:rFonts w:ascii="Times New Roman" w:eastAsia="Times New Roman" w:hAnsi="Times New Roman"/>
          <w:b/>
          <w:bCs/>
          <w:sz w:val="27"/>
          <w:szCs w:val="27"/>
          <w:lang w:eastAsia="fr-FR"/>
        </w:rPr>
        <w:t>c</w:t>
      </w:r>
      <w:r w:rsidR="006D51B8" w:rsidRPr="00E856C9">
        <w:rPr>
          <w:rFonts w:ascii="Times New Roman" w:eastAsia="Times New Roman" w:hAnsi="Times New Roman"/>
          <w:b/>
          <w:bCs/>
          <w:sz w:val="27"/>
          <w:szCs w:val="27"/>
          <w:lang w:eastAsia="fr-FR"/>
        </w:rPr>
        <w:t>onsultation des parties prenantes et prise en compte de leur avis</w:t>
      </w:r>
    </w:p>
    <w:p w14:paraId="408DEA70" w14:textId="2B96B905" w:rsidR="00434229" w:rsidRDefault="00434229" w:rsidP="00D041B3">
      <w:pPr>
        <w:spacing w:before="360" w:after="12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En </w:t>
      </w:r>
      <w:r w:rsidR="00851FE5">
        <w:rPr>
          <w:rFonts w:ascii="Times New Roman" w:eastAsia="Times New Roman" w:hAnsi="Times New Roman"/>
          <w:sz w:val="24"/>
          <w:szCs w:val="24"/>
          <w:lang w:eastAsia="fr-FR"/>
        </w:rPr>
        <w:t>conformité</w:t>
      </w:r>
      <w:r>
        <w:rPr>
          <w:rFonts w:ascii="Times New Roman" w:eastAsia="Times New Roman" w:hAnsi="Times New Roman"/>
          <w:sz w:val="24"/>
          <w:szCs w:val="24"/>
          <w:lang w:eastAsia="fr-FR"/>
        </w:rPr>
        <w:t xml:space="preserve"> aux dispositions de la Note d’orientation en </w:t>
      </w:r>
      <w:r w:rsidR="00851FE5">
        <w:rPr>
          <w:rFonts w:ascii="Times New Roman" w:eastAsia="Times New Roman" w:hAnsi="Times New Roman"/>
          <w:sz w:val="24"/>
          <w:szCs w:val="24"/>
          <w:lang w:eastAsia="fr-FR"/>
        </w:rPr>
        <w:t>matière</w:t>
      </w:r>
      <w:r>
        <w:rPr>
          <w:rFonts w:ascii="Times New Roman" w:eastAsia="Times New Roman" w:hAnsi="Times New Roman"/>
          <w:sz w:val="24"/>
          <w:szCs w:val="24"/>
          <w:lang w:eastAsia="fr-FR"/>
        </w:rPr>
        <w:t xml:space="preserve"> d’</w:t>
      </w:r>
      <w:r w:rsidR="00851FE5">
        <w:rPr>
          <w:rFonts w:ascii="Times New Roman" w:eastAsia="Times New Roman" w:hAnsi="Times New Roman"/>
          <w:sz w:val="24"/>
          <w:szCs w:val="24"/>
          <w:lang w:eastAsia="fr-FR"/>
        </w:rPr>
        <w:t>élaboration</w:t>
      </w:r>
      <w:r>
        <w:rPr>
          <w:rFonts w:ascii="Times New Roman" w:eastAsia="Times New Roman" w:hAnsi="Times New Roman"/>
          <w:sz w:val="24"/>
          <w:szCs w:val="24"/>
          <w:lang w:eastAsia="fr-FR"/>
        </w:rPr>
        <w:t xml:space="preserve"> du PTA, la consultation des parties prenante</w:t>
      </w:r>
      <w:r w:rsidR="00851FE5">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a été </w:t>
      </w:r>
      <w:r w:rsidR="00851FE5">
        <w:rPr>
          <w:rFonts w:ascii="Times New Roman" w:eastAsia="Times New Roman" w:hAnsi="Times New Roman"/>
          <w:sz w:val="24"/>
          <w:szCs w:val="24"/>
          <w:lang w:eastAsia="fr-FR"/>
        </w:rPr>
        <w:t>f</w:t>
      </w:r>
      <w:r>
        <w:rPr>
          <w:rFonts w:ascii="Times New Roman" w:eastAsia="Times New Roman" w:hAnsi="Times New Roman"/>
          <w:sz w:val="24"/>
          <w:szCs w:val="24"/>
          <w:lang w:eastAsia="fr-FR"/>
        </w:rPr>
        <w:t xml:space="preserve">aite et les propositions </w:t>
      </w:r>
      <w:r w:rsidR="00851FE5">
        <w:rPr>
          <w:rFonts w:ascii="Times New Roman" w:eastAsia="Times New Roman" w:hAnsi="Times New Roman"/>
          <w:sz w:val="24"/>
          <w:szCs w:val="24"/>
          <w:lang w:eastAsia="fr-FR"/>
        </w:rPr>
        <w:t>issues</w:t>
      </w:r>
      <w:r>
        <w:rPr>
          <w:rFonts w:ascii="Times New Roman" w:eastAsia="Times New Roman" w:hAnsi="Times New Roman"/>
          <w:sz w:val="24"/>
          <w:szCs w:val="24"/>
          <w:lang w:eastAsia="fr-FR"/>
        </w:rPr>
        <w:t xml:space="preserve"> de ces consultations ont été </w:t>
      </w:r>
      <w:r w:rsidR="00851FE5">
        <w:rPr>
          <w:rFonts w:ascii="Times New Roman" w:eastAsia="Times New Roman" w:hAnsi="Times New Roman"/>
          <w:sz w:val="24"/>
          <w:szCs w:val="24"/>
          <w:lang w:eastAsia="fr-FR"/>
        </w:rPr>
        <w:t>examinées</w:t>
      </w:r>
      <w:r>
        <w:rPr>
          <w:rFonts w:ascii="Times New Roman" w:eastAsia="Times New Roman" w:hAnsi="Times New Roman"/>
          <w:sz w:val="24"/>
          <w:szCs w:val="24"/>
          <w:lang w:eastAsia="fr-FR"/>
        </w:rPr>
        <w:t xml:space="preserve"> et prise</w:t>
      </w:r>
      <w:r w:rsidR="00851FE5">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en compte. Ce</w:t>
      </w:r>
      <w:r w:rsidR="002E49EA">
        <w:rPr>
          <w:rFonts w:ascii="Times New Roman" w:eastAsia="Times New Roman" w:hAnsi="Times New Roman"/>
          <w:sz w:val="24"/>
          <w:szCs w:val="24"/>
          <w:lang w:eastAsia="fr-FR"/>
        </w:rPr>
        <w:t xml:space="preserve">s contributions obtenues de la relecture d’une </w:t>
      </w:r>
      <w:r w:rsidR="002E49EA" w:rsidRPr="00D041B3">
        <w:rPr>
          <w:rFonts w:ascii="Times New Roman" w:eastAsia="Times New Roman" w:hAnsi="Times New Roman"/>
          <w:b/>
          <w:bCs/>
          <w:i/>
          <w:iCs/>
          <w:sz w:val="24"/>
          <w:szCs w:val="24"/>
          <w:lang w:eastAsia="fr-FR"/>
        </w:rPr>
        <w:t>proposition de projet de PTA 2026</w:t>
      </w:r>
      <w:r w:rsidR="001200DB">
        <w:rPr>
          <w:rFonts w:ascii="Times New Roman" w:eastAsia="Times New Roman" w:hAnsi="Times New Roman"/>
          <w:sz w:val="24"/>
          <w:szCs w:val="24"/>
          <w:lang w:eastAsia="fr-FR"/>
        </w:rPr>
        <w:t xml:space="preserve"> ont</w:t>
      </w:r>
      <w:r>
        <w:rPr>
          <w:rFonts w:ascii="Times New Roman" w:eastAsia="Times New Roman" w:hAnsi="Times New Roman"/>
          <w:sz w:val="24"/>
          <w:szCs w:val="24"/>
          <w:lang w:eastAsia="fr-FR"/>
        </w:rPr>
        <w:t xml:space="preserve"> permis de parvenir au </w:t>
      </w:r>
      <w:r w:rsidRPr="00D041B3">
        <w:rPr>
          <w:rFonts w:ascii="Times New Roman" w:eastAsia="Times New Roman" w:hAnsi="Times New Roman"/>
          <w:b/>
          <w:bCs/>
          <w:i/>
          <w:iCs/>
          <w:sz w:val="24"/>
          <w:szCs w:val="24"/>
          <w:lang w:eastAsia="fr-FR"/>
        </w:rPr>
        <w:t>Projet de PTA</w:t>
      </w:r>
      <w:r>
        <w:rPr>
          <w:rFonts w:ascii="Times New Roman" w:eastAsia="Times New Roman" w:hAnsi="Times New Roman"/>
          <w:sz w:val="24"/>
          <w:szCs w:val="24"/>
          <w:lang w:eastAsia="fr-FR"/>
        </w:rPr>
        <w:t xml:space="preserve"> qui a été </w:t>
      </w:r>
      <w:r w:rsidR="001200DB">
        <w:rPr>
          <w:rFonts w:ascii="Times New Roman" w:eastAsia="Times New Roman" w:hAnsi="Times New Roman"/>
          <w:sz w:val="24"/>
          <w:szCs w:val="24"/>
          <w:lang w:eastAsia="fr-FR"/>
        </w:rPr>
        <w:t>soumis</w:t>
      </w:r>
      <w:r>
        <w:rPr>
          <w:rFonts w:ascii="Times New Roman" w:eastAsia="Times New Roman" w:hAnsi="Times New Roman"/>
          <w:sz w:val="24"/>
          <w:szCs w:val="24"/>
          <w:lang w:eastAsia="fr-FR"/>
        </w:rPr>
        <w:t xml:space="preserve"> </w:t>
      </w:r>
      <w:r w:rsidR="00350F3B">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l’examen par les membre</w:t>
      </w:r>
      <w:r w:rsidR="00D041B3">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du </w:t>
      </w:r>
      <w:r w:rsidR="001200DB">
        <w:rPr>
          <w:rFonts w:ascii="Times New Roman" w:eastAsia="Times New Roman" w:hAnsi="Times New Roman"/>
          <w:sz w:val="24"/>
          <w:szCs w:val="24"/>
          <w:lang w:eastAsia="fr-FR"/>
        </w:rPr>
        <w:t xml:space="preserve">Comité en vue de l’adoption de ce qu’il est convenu d’appeler </w:t>
      </w:r>
      <w:r w:rsidR="001200DB" w:rsidRPr="00D041B3">
        <w:rPr>
          <w:rFonts w:ascii="Times New Roman" w:eastAsia="Times New Roman" w:hAnsi="Times New Roman"/>
          <w:b/>
          <w:bCs/>
          <w:i/>
          <w:iCs/>
          <w:sz w:val="24"/>
          <w:szCs w:val="24"/>
          <w:lang w:eastAsia="fr-FR"/>
        </w:rPr>
        <w:t>Plan de Trav</w:t>
      </w:r>
      <w:r w:rsidR="00D041B3" w:rsidRPr="00D041B3">
        <w:rPr>
          <w:rFonts w:ascii="Times New Roman" w:eastAsia="Times New Roman" w:hAnsi="Times New Roman"/>
          <w:b/>
          <w:bCs/>
          <w:i/>
          <w:iCs/>
          <w:sz w:val="24"/>
          <w:szCs w:val="24"/>
          <w:lang w:eastAsia="fr-FR"/>
        </w:rPr>
        <w:t>a</w:t>
      </w:r>
      <w:r w:rsidR="001200DB" w:rsidRPr="00D041B3">
        <w:rPr>
          <w:rFonts w:ascii="Times New Roman" w:eastAsia="Times New Roman" w:hAnsi="Times New Roman"/>
          <w:b/>
          <w:bCs/>
          <w:i/>
          <w:iCs/>
          <w:sz w:val="24"/>
          <w:szCs w:val="24"/>
          <w:lang w:eastAsia="fr-FR"/>
        </w:rPr>
        <w:t>il Annuel</w:t>
      </w:r>
      <w:r>
        <w:rPr>
          <w:rFonts w:ascii="Times New Roman" w:eastAsia="Times New Roman" w:hAnsi="Times New Roman"/>
          <w:sz w:val="24"/>
          <w:szCs w:val="24"/>
          <w:lang w:eastAsia="fr-FR"/>
        </w:rPr>
        <w:t>.</w:t>
      </w:r>
    </w:p>
    <w:p w14:paraId="5246B535" w14:textId="54251412" w:rsidR="000325BF" w:rsidRDefault="000325BF" w:rsidP="000325BF">
      <w:pPr>
        <w:spacing w:before="360" w:after="24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Un document de synthèse des dites contributions a été élaboré </w:t>
      </w:r>
      <w:r w:rsidR="00EF306F">
        <w:rPr>
          <w:rFonts w:ascii="Times New Roman" w:eastAsia="Times New Roman" w:hAnsi="Times New Roman"/>
          <w:sz w:val="24"/>
          <w:szCs w:val="24"/>
          <w:lang w:eastAsia="fr-FR"/>
        </w:rPr>
        <w:t>à</w:t>
      </w:r>
      <w:r>
        <w:rPr>
          <w:rFonts w:ascii="Times New Roman" w:eastAsia="Times New Roman" w:hAnsi="Times New Roman"/>
          <w:sz w:val="24"/>
          <w:szCs w:val="24"/>
          <w:lang w:eastAsia="fr-FR"/>
        </w:rPr>
        <w:t xml:space="preserve"> cet effet.</w:t>
      </w:r>
    </w:p>
    <w:p w14:paraId="7AD6B204" w14:textId="7F87D379" w:rsidR="008A1075" w:rsidRPr="00E856C9" w:rsidRDefault="006E116C" w:rsidP="00E326D4">
      <w:pPr>
        <w:spacing w:before="100" w:beforeAutospacing="1" w:after="100" w:afterAutospacing="1"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6</w:t>
      </w:r>
      <w:r w:rsidR="006D51B8" w:rsidRPr="00E856C9">
        <w:rPr>
          <w:rFonts w:ascii="Times New Roman" w:eastAsia="Times New Roman" w:hAnsi="Times New Roman"/>
          <w:b/>
          <w:bCs/>
          <w:sz w:val="27"/>
          <w:szCs w:val="27"/>
          <w:lang w:eastAsia="fr-FR"/>
        </w:rPr>
        <w:t xml:space="preserve">. </w:t>
      </w:r>
      <w:r w:rsidR="008A1075" w:rsidRPr="00E856C9">
        <w:rPr>
          <w:rFonts w:ascii="Times New Roman" w:eastAsia="Times New Roman" w:hAnsi="Times New Roman"/>
          <w:b/>
          <w:bCs/>
          <w:sz w:val="27"/>
          <w:szCs w:val="27"/>
          <w:lang w:eastAsia="fr-FR"/>
        </w:rPr>
        <w:t>Objectifs du Plan de Travail Annuel 202</w:t>
      </w:r>
      <w:r w:rsidR="00E326D4">
        <w:rPr>
          <w:rFonts w:ascii="Times New Roman" w:eastAsia="Times New Roman" w:hAnsi="Times New Roman"/>
          <w:b/>
          <w:bCs/>
          <w:sz w:val="27"/>
          <w:szCs w:val="27"/>
          <w:lang w:eastAsia="fr-FR"/>
        </w:rPr>
        <w:t>6</w:t>
      </w:r>
    </w:p>
    <w:p w14:paraId="19782C0E" w14:textId="40B6574A" w:rsidR="008A1075" w:rsidRPr="00A021B5" w:rsidRDefault="00233661" w:rsidP="00EF306F">
      <w:pPr>
        <w:spacing w:before="100" w:beforeAutospacing="1" w:after="100" w:afterAutospacing="1" w:line="240" w:lineRule="auto"/>
        <w:jc w:val="both"/>
        <w:rPr>
          <w:rFonts w:ascii="Times New Roman" w:eastAsia="Times New Roman" w:hAnsi="Times New Roman"/>
          <w:b/>
          <w:sz w:val="24"/>
          <w:szCs w:val="24"/>
          <w:lang w:eastAsia="fr-FR"/>
        </w:rPr>
      </w:pPr>
      <w:r w:rsidRPr="004E5FBA">
        <w:rPr>
          <w:rFonts w:ascii="Times New Roman" w:eastAsia="Times New Roman" w:hAnsi="Times New Roman"/>
          <w:b/>
          <w:bCs/>
          <w:sz w:val="24"/>
          <w:szCs w:val="24"/>
          <w:u w:val="single"/>
          <w:lang w:eastAsia="fr-FR"/>
        </w:rPr>
        <w:t xml:space="preserve">Objectif général </w:t>
      </w:r>
      <w:r w:rsidRPr="00233661">
        <w:rPr>
          <w:rFonts w:ascii="Times New Roman" w:eastAsia="Times New Roman" w:hAnsi="Times New Roman"/>
          <w:b/>
          <w:bCs/>
          <w:sz w:val="24"/>
          <w:szCs w:val="24"/>
          <w:lang w:eastAsia="fr-FR"/>
        </w:rPr>
        <w:t>:</w:t>
      </w:r>
      <w:r w:rsidR="00E326D4">
        <w:rPr>
          <w:rFonts w:ascii="Times New Roman" w:eastAsia="Times New Roman" w:hAnsi="Times New Roman"/>
          <w:b/>
          <w:bCs/>
          <w:sz w:val="24"/>
          <w:szCs w:val="24"/>
          <w:lang w:eastAsia="fr-FR"/>
        </w:rPr>
        <w:t xml:space="preserve"> </w:t>
      </w:r>
      <w:r w:rsidR="00E326D4" w:rsidRPr="00E326D4">
        <w:rPr>
          <w:rFonts w:ascii="Times New Roman" w:eastAsia="Times New Roman" w:hAnsi="Times New Roman"/>
          <w:b/>
          <w:bCs/>
          <w:sz w:val="24"/>
          <w:szCs w:val="24"/>
          <w:lang w:eastAsia="fr-FR"/>
        </w:rPr>
        <w:t>Renforcer le suivi de la mise en œuvre de l'ITIE en poursuivant les réformes structurelles du GMP ainsi que celles en matière de transparence et de communication ITIE</w:t>
      </w:r>
      <w:r w:rsidR="003576DA">
        <w:rPr>
          <w:rFonts w:ascii="Times New Roman" w:eastAsia="Times New Roman" w:hAnsi="Times New Roman"/>
          <w:b/>
          <w:sz w:val="24"/>
          <w:szCs w:val="24"/>
          <w:lang w:eastAsia="fr-FR"/>
        </w:rPr>
        <w:t>.</w:t>
      </w:r>
    </w:p>
    <w:p w14:paraId="42C4BC1C" w14:textId="51406630" w:rsidR="00546082" w:rsidRDefault="008A1075" w:rsidP="004543B9">
      <w:pPr>
        <w:spacing w:before="100" w:beforeAutospacing="1" w:after="100" w:afterAutospacing="1" w:line="240" w:lineRule="auto"/>
        <w:outlineLvl w:val="3"/>
        <w:rPr>
          <w:rFonts w:ascii="Times New Roman" w:eastAsia="Times New Roman" w:hAnsi="Times New Roman"/>
          <w:sz w:val="24"/>
          <w:szCs w:val="24"/>
          <w:lang w:eastAsia="fr-FR"/>
        </w:rPr>
      </w:pPr>
      <w:r w:rsidRPr="00130369">
        <w:rPr>
          <w:rFonts w:ascii="Times New Roman" w:eastAsia="Times New Roman" w:hAnsi="Times New Roman"/>
          <w:b/>
          <w:bCs/>
          <w:sz w:val="24"/>
          <w:szCs w:val="24"/>
          <w:u w:val="single"/>
          <w:lang w:eastAsia="fr-FR"/>
        </w:rPr>
        <w:t>Objectifs Spécifiques</w:t>
      </w:r>
      <w:r w:rsidR="00AD0F4E" w:rsidRPr="00130369">
        <w:rPr>
          <w:rFonts w:ascii="Times New Roman" w:eastAsia="Times New Roman" w:hAnsi="Times New Roman"/>
          <w:b/>
          <w:bCs/>
          <w:sz w:val="24"/>
          <w:szCs w:val="24"/>
          <w:u w:val="single"/>
          <w:lang w:eastAsia="fr-FR"/>
        </w:rPr>
        <w:t xml:space="preserve"> ou prioritaires</w:t>
      </w:r>
      <w:r w:rsidR="00130369">
        <w:rPr>
          <w:rFonts w:ascii="Times New Roman" w:eastAsia="Times New Roman" w:hAnsi="Times New Roman"/>
          <w:sz w:val="24"/>
          <w:szCs w:val="24"/>
          <w:lang w:eastAsia="fr-FR"/>
        </w:rPr>
        <w:t> : Le PTA 202</w:t>
      </w:r>
      <w:r w:rsidR="00E326D4">
        <w:rPr>
          <w:rFonts w:ascii="Times New Roman" w:eastAsia="Times New Roman" w:hAnsi="Times New Roman"/>
          <w:sz w:val="24"/>
          <w:szCs w:val="24"/>
          <w:lang w:eastAsia="fr-FR"/>
        </w:rPr>
        <w:t>6</w:t>
      </w:r>
      <w:r w:rsidR="00130369">
        <w:rPr>
          <w:rFonts w:ascii="Times New Roman" w:eastAsia="Times New Roman" w:hAnsi="Times New Roman"/>
          <w:sz w:val="24"/>
          <w:szCs w:val="24"/>
          <w:lang w:eastAsia="fr-FR"/>
        </w:rPr>
        <w:t xml:space="preserve"> comprend </w:t>
      </w:r>
      <w:r w:rsidR="00E326D4">
        <w:rPr>
          <w:rFonts w:ascii="Times New Roman" w:eastAsia="Times New Roman" w:hAnsi="Times New Roman"/>
          <w:sz w:val="24"/>
          <w:szCs w:val="24"/>
          <w:lang w:eastAsia="fr-FR"/>
        </w:rPr>
        <w:t xml:space="preserve">03 </w:t>
      </w:r>
      <w:r w:rsidR="004543B9">
        <w:rPr>
          <w:rFonts w:ascii="Times New Roman" w:eastAsia="Times New Roman" w:hAnsi="Times New Roman"/>
          <w:sz w:val="24"/>
          <w:szCs w:val="24"/>
          <w:lang w:eastAsia="fr-FR"/>
        </w:rPr>
        <w:t xml:space="preserve">axes qui </w:t>
      </w:r>
      <w:r w:rsidR="00BA00F3">
        <w:rPr>
          <w:rFonts w:ascii="Times New Roman" w:eastAsia="Times New Roman" w:hAnsi="Times New Roman"/>
          <w:sz w:val="24"/>
          <w:szCs w:val="24"/>
          <w:lang w:eastAsia="fr-FR"/>
        </w:rPr>
        <w:t>représentent</w:t>
      </w:r>
      <w:r w:rsidR="004543B9">
        <w:rPr>
          <w:rFonts w:ascii="Times New Roman" w:eastAsia="Times New Roman" w:hAnsi="Times New Roman"/>
          <w:sz w:val="24"/>
          <w:szCs w:val="24"/>
          <w:lang w:eastAsia="fr-FR"/>
        </w:rPr>
        <w:t xml:space="preserve"> chacune des composantes de la mise en œuvre. Pour chacune de ces composante, un objectif </w:t>
      </w:r>
      <w:r w:rsidR="00BA00F3">
        <w:rPr>
          <w:rFonts w:ascii="Times New Roman" w:eastAsia="Times New Roman" w:hAnsi="Times New Roman"/>
          <w:sz w:val="24"/>
          <w:szCs w:val="24"/>
          <w:lang w:eastAsia="fr-FR"/>
        </w:rPr>
        <w:t>spécifique</w:t>
      </w:r>
      <w:r w:rsidR="004543B9">
        <w:rPr>
          <w:rFonts w:ascii="Times New Roman" w:eastAsia="Times New Roman" w:hAnsi="Times New Roman"/>
          <w:sz w:val="24"/>
          <w:szCs w:val="24"/>
          <w:lang w:eastAsia="fr-FR"/>
        </w:rPr>
        <w:t xml:space="preserve"> est assigné </w:t>
      </w:r>
      <w:r w:rsidR="00130369">
        <w:rPr>
          <w:rFonts w:ascii="Times New Roman" w:eastAsia="Times New Roman" w:hAnsi="Times New Roman"/>
          <w:sz w:val="24"/>
          <w:szCs w:val="24"/>
          <w:lang w:eastAsia="fr-FR"/>
        </w:rPr>
        <w:t>ainsi qu’il suit :</w:t>
      </w:r>
    </w:p>
    <w:p w14:paraId="2E9D27AA" w14:textId="77777777" w:rsidR="00546082" w:rsidRDefault="00546082">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br w:type="page"/>
      </w:r>
    </w:p>
    <w:p w14:paraId="6D076F29" w14:textId="77777777" w:rsidR="00AD0F4E" w:rsidRDefault="00AD0F4E" w:rsidP="004543B9">
      <w:pPr>
        <w:spacing w:before="100" w:beforeAutospacing="1" w:after="100" w:afterAutospacing="1" w:line="240" w:lineRule="auto"/>
        <w:outlineLvl w:val="3"/>
        <w:rPr>
          <w:rFonts w:ascii="Times New Roman" w:eastAsia="Times New Roman" w:hAnsi="Times New Roman"/>
          <w:sz w:val="24"/>
          <w:szCs w:val="24"/>
          <w:lang w:eastAsia="fr-FR"/>
        </w:rPr>
      </w:pPr>
    </w:p>
    <w:tbl>
      <w:tblPr>
        <w:tblStyle w:val="Grilledutableau"/>
        <w:tblW w:w="9351" w:type="dxa"/>
        <w:tblLook w:val="04A0" w:firstRow="1" w:lastRow="0" w:firstColumn="1" w:lastColumn="0" w:noHBand="0" w:noVBand="1"/>
      </w:tblPr>
      <w:tblGrid>
        <w:gridCol w:w="783"/>
        <w:gridCol w:w="3968"/>
        <w:gridCol w:w="4600"/>
      </w:tblGrid>
      <w:tr w:rsidR="003E5E68" w:rsidRPr="00D34666" w14:paraId="148431BC" w14:textId="77777777" w:rsidTr="00D91189">
        <w:tc>
          <w:tcPr>
            <w:tcW w:w="783" w:type="dxa"/>
            <w:vAlign w:val="center"/>
          </w:tcPr>
          <w:p w14:paraId="38F5D2FD" w14:textId="1ACFFA92" w:rsidR="003E5E68" w:rsidRPr="00D34666" w:rsidRDefault="003E5E68" w:rsidP="00B24364">
            <w:pPr>
              <w:spacing w:before="100" w:beforeAutospacing="1" w:after="100" w:afterAutospacing="1" w:line="240" w:lineRule="auto"/>
              <w:jc w:val="center"/>
              <w:outlineLvl w:val="3"/>
              <w:rPr>
                <w:rFonts w:ascii="Times New Roman" w:eastAsia="Times New Roman" w:hAnsi="Times New Roman"/>
                <w:b/>
                <w:bCs/>
                <w:sz w:val="24"/>
                <w:szCs w:val="24"/>
                <w:u w:val="single"/>
                <w:lang w:eastAsia="fr-FR"/>
              </w:rPr>
            </w:pPr>
            <w:proofErr w:type="spellStart"/>
            <w:r w:rsidRPr="00D34666">
              <w:rPr>
                <w:rFonts w:ascii="Times New Roman" w:eastAsia="Times New Roman" w:hAnsi="Times New Roman"/>
                <w:b/>
                <w:bCs/>
                <w:sz w:val="24"/>
                <w:szCs w:val="24"/>
                <w:u w:val="single"/>
                <w:lang w:eastAsia="fr-FR"/>
              </w:rPr>
              <w:t>Num</w:t>
            </w:r>
            <w:proofErr w:type="spellEnd"/>
            <w:r w:rsidRPr="00D34666">
              <w:rPr>
                <w:rFonts w:ascii="Times New Roman" w:eastAsia="Times New Roman" w:hAnsi="Times New Roman"/>
                <w:b/>
                <w:bCs/>
                <w:sz w:val="24"/>
                <w:szCs w:val="24"/>
                <w:u w:val="single"/>
                <w:lang w:eastAsia="fr-FR"/>
              </w:rPr>
              <w:t>.</w:t>
            </w:r>
          </w:p>
        </w:tc>
        <w:tc>
          <w:tcPr>
            <w:tcW w:w="3968" w:type="dxa"/>
            <w:vAlign w:val="center"/>
          </w:tcPr>
          <w:p w14:paraId="49AC026F" w14:textId="14E80568" w:rsidR="003E5E68" w:rsidRPr="00D34666" w:rsidRDefault="003E5E68" w:rsidP="00B24364">
            <w:pPr>
              <w:spacing w:before="100" w:beforeAutospacing="1" w:after="100" w:afterAutospacing="1" w:line="240" w:lineRule="auto"/>
              <w:jc w:val="center"/>
              <w:outlineLvl w:val="3"/>
              <w:rPr>
                <w:rFonts w:ascii="Times New Roman" w:eastAsia="Times New Roman" w:hAnsi="Times New Roman"/>
                <w:b/>
                <w:bCs/>
                <w:sz w:val="24"/>
                <w:szCs w:val="24"/>
                <w:u w:val="single"/>
                <w:lang w:eastAsia="fr-FR"/>
              </w:rPr>
            </w:pPr>
            <w:r w:rsidRPr="00D34666">
              <w:rPr>
                <w:rFonts w:ascii="Times New Roman" w:eastAsia="Times New Roman" w:hAnsi="Times New Roman"/>
                <w:b/>
                <w:bCs/>
                <w:sz w:val="24"/>
                <w:szCs w:val="24"/>
                <w:u w:val="single"/>
                <w:lang w:eastAsia="fr-FR"/>
              </w:rPr>
              <w:t>AXE</w:t>
            </w:r>
          </w:p>
        </w:tc>
        <w:tc>
          <w:tcPr>
            <w:tcW w:w="4600" w:type="dxa"/>
            <w:vAlign w:val="center"/>
          </w:tcPr>
          <w:p w14:paraId="66E643F3" w14:textId="12935D4A" w:rsidR="003E5E68" w:rsidRPr="00D34666" w:rsidRDefault="003E5E68" w:rsidP="00B24364">
            <w:pPr>
              <w:spacing w:before="100" w:beforeAutospacing="1" w:after="100" w:afterAutospacing="1" w:line="240" w:lineRule="auto"/>
              <w:jc w:val="center"/>
              <w:outlineLvl w:val="3"/>
              <w:rPr>
                <w:rFonts w:ascii="Times New Roman" w:eastAsia="Times New Roman" w:hAnsi="Times New Roman"/>
                <w:b/>
                <w:bCs/>
                <w:sz w:val="24"/>
                <w:szCs w:val="24"/>
                <w:u w:val="single"/>
                <w:lang w:eastAsia="fr-FR"/>
              </w:rPr>
            </w:pPr>
            <w:r w:rsidRPr="00D34666">
              <w:rPr>
                <w:rFonts w:ascii="Times New Roman" w:eastAsia="Times New Roman" w:hAnsi="Times New Roman"/>
                <w:b/>
                <w:bCs/>
                <w:sz w:val="24"/>
                <w:szCs w:val="24"/>
                <w:u w:val="single"/>
                <w:lang w:eastAsia="fr-FR"/>
              </w:rPr>
              <w:t>OBJECTIF</w:t>
            </w:r>
          </w:p>
        </w:tc>
      </w:tr>
      <w:tr w:rsidR="003E5E68" w14:paraId="17CDDEB4" w14:textId="77777777" w:rsidTr="00D91189">
        <w:tc>
          <w:tcPr>
            <w:tcW w:w="783" w:type="dxa"/>
            <w:vAlign w:val="center"/>
          </w:tcPr>
          <w:p w14:paraId="2E74BFBB" w14:textId="0FD9A88F" w:rsidR="003E5E68" w:rsidRDefault="003E5E68" w:rsidP="00B24364">
            <w:pPr>
              <w:spacing w:before="100" w:beforeAutospacing="1" w:after="100" w:afterAutospacing="1" w:line="240" w:lineRule="auto"/>
              <w:jc w:val="center"/>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1</w:t>
            </w:r>
          </w:p>
        </w:tc>
        <w:tc>
          <w:tcPr>
            <w:tcW w:w="3968" w:type="dxa"/>
            <w:vAlign w:val="center"/>
          </w:tcPr>
          <w:p w14:paraId="4FEC38E2" w14:textId="2CA4D64E"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D15C6C">
              <w:rPr>
                <w:rFonts w:ascii="Times New Roman" w:eastAsia="Times New Roman" w:hAnsi="Times New Roman"/>
                <w:sz w:val="24"/>
                <w:szCs w:val="24"/>
                <w:lang w:eastAsia="fr-FR"/>
              </w:rPr>
              <w:t>REFORMES STRUCTURELLES DE LA GOUVERNANCE DU GMP ET ENGAGEMENT [Exigences 1.1, 1.2, 1.3 et 1.4]</w:t>
            </w:r>
          </w:p>
        </w:tc>
        <w:tc>
          <w:tcPr>
            <w:tcW w:w="4600" w:type="dxa"/>
            <w:vAlign w:val="center"/>
          </w:tcPr>
          <w:p w14:paraId="344F08AC" w14:textId="13FFBE6D"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Po</w:t>
            </w:r>
            <w:r w:rsidRPr="00D15C6C">
              <w:rPr>
                <w:rFonts w:ascii="Times New Roman" w:eastAsia="Times New Roman" w:hAnsi="Times New Roman"/>
                <w:sz w:val="24"/>
                <w:szCs w:val="24"/>
                <w:lang w:eastAsia="fr-FR"/>
              </w:rPr>
              <w:t>ursuivre les réformes engagées en 2025 pour booster l'engagement des parties prenantes et renforcer la gouvernance du GMP</w:t>
            </w:r>
          </w:p>
        </w:tc>
      </w:tr>
      <w:tr w:rsidR="003E5E68" w14:paraId="2AE755A3" w14:textId="77777777" w:rsidTr="00D91189">
        <w:tc>
          <w:tcPr>
            <w:tcW w:w="783" w:type="dxa"/>
            <w:vAlign w:val="center"/>
          </w:tcPr>
          <w:p w14:paraId="4FE56FA3" w14:textId="2C242B86" w:rsidR="003E5E68" w:rsidRDefault="003E5E68" w:rsidP="00B24364">
            <w:pPr>
              <w:spacing w:before="100" w:beforeAutospacing="1" w:after="100" w:afterAutospacing="1" w:line="240" w:lineRule="auto"/>
              <w:jc w:val="center"/>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2</w:t>
            </w:r>
          </w:p>
        </w:tc>
        <w:tc>
          <w:tcPr>
            <w:tcW w:w="3968" w:type="dxa"/>
            <w:vAlign w:val="center"/>
          </w:tcPr>
          <w:p w14:paraId="2FF8AEA9" w14:textId="31A2CB18"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201D1F">
              <w:rPr>
                <w:rFonts w:ascii="Times New Roman" w:eastAsia="Times New Roman" w:hAnsi="Times New Roman"/>
                <w:sz w:val="24"/>
                <w:szCs w:val="24"/>
                <w:lang w:eastAsia="fr-FR"/>
              </w:rPr>
              <w:t>TRANSPARENCE ET LUTTE CONTRE LES FLUX FINANCIERS ILLICITES</w:t>
            </w:r>
          </w:p>
        </w:tc>
        <w:tc>
          <w:tcPr>
            <w:tcW w:w="4600" w:type="dxa"/>
            <w:vAlign w:val="center"/>
          </w:tcPr>
          <w:p w14:paraId="72515931" w14:textId="02A688A7"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201D1F">
              <w:rPr>
                <w:rFonts w:ascii="Times New Roman" w:eastAsia="Times New Roman" w:hAnsi="Times New Roman"/>
                <w:sz w:val="24"/>
                <w:szCs w:val="24"/>
                <w:lang w:eastAsia="fr-FR"/>
              </w:rPr>
              <w:t xml:space="preserve">Adapter la transparence ITIE aux défis du secteur extractif en matière de lutte contre le blanchiment des capitaux (BC), le financement du terrorisme (FT) et les flux financiers illicites et la corruption, de divulgation des contrats </w:t>
            </w:r>
            <w:r>
              <w:rPr>
                <w:rFonts w:ascii="Times New Roman" w:eastAsia="Times New Roman" w:hAnsi="Times New Roman"/>
                <w:sz w:val="24"/>
                <w:szCs w:val="24"/>
                <w:lang w:eastAsia="fr-FR"/>
              </w:rPr>
              <w:t>3</w:t>
            </w:r>
            <w:r w:rsidRPr="00201D1F">
              <w:rPr>
                <w:rFonts w:ascii="Times New Roman" w:eastAsia="Times New Roman" w:hAnsi="Times New Roman"/>
                <w:sz w:val="24"/>
                <w:szCs w:val="24"/>
                <w:lang w:eastAsia="fr-FR"/>
              </w:rPr>
              <w:t>et des bénéficiaires effectifs, et enfin de divulgations environnementales et sociales</w:t>
            </w:r>
          </w:p>
        </w:tc>
      </w:tr>
      <w:tr w:rsidR="003E5E68" w14:paraId="480851A2" w14:textId="77777777" w:rsidTr="00D91189">
        <w:tc>
          <w:tcPr>
            <w:tcW w:w="783" w:type="dxa"/>
            <w:vAlign w:val="center"/>
          </w:tcPr>
          <w:p w14:paraId="07CD109B" w14:textId="21877CD1" w:rsidR="003E5E68" w:rsidRDefault="00B24364" w:rsidP="00B24364">
            <w:pPr>
              <w:spacing w:before="100" w:beforeAutospacing="1" w:after="100" w:afterAutospacing="1" w:line="240" w:lineRule="auto"/>
              <w:jc w:val="center"/>
              <w:outlineLvl w:val="3"/>
              <w:rPr>
                <w:rFonts w:ascii="Times New Roman" w:eastAsia="Times New Roman" w:hAnsi="Times New Roman"/>
                <w:sz w:val="24"/>
                <w:szCs w:val="24"/>
                <w:lang w:eastAsia="fr-FR"/>
              </w:rPr>
            </w:pPr>
            <w:r>
              <w:rPr>
                <w:rFonts w:ascii="Times New Roman" w:eastAsia="Times New Roman" w:hAnsi="Times New Roman"/>
                <w:sz w:val="24"/>
                <w:szCs w:val="24"/>
                <w:lang w:eastAsia="fr-FR"/>
              </w:rPr>
              <w:t>3</w:t>
            </w:r>
          </w:p>
        </w:tc>
        <w:tc>
          <w:tcPr>
            <w:tcW w:w="3968" w:type="dxa"/>
            <w:vAlign w:val="center"/>
          </w:tcPr>
          <w:p w14:paraId="6102BB3C" w14:textId="743B8E1C"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201D1F">
              <w:rPr>
                <w:rFonts w:ascii="Times New Roman" w:eastAsia="Times New Roman" w:hAnsi="Times New Roman"/>
                <w:sz w:val="24"/>
                <w:szCs w:val="24"/>
                <w:lang w:eastAsia="fr-FR"/>
              </w:rPr>
              <w:t>RESULTAT ET IMPACT DE LA MISE EN ŒUVRE</w:t>
            </w:r>
          </w:p>
        </w:tc>
        <w:tc>
          <w:tcPr>
            <w:tcW w:w="4600" w:type="dxa"/>
            <w:vAlign w:val="center"/>
          </w:tcPr>
          <w:p w14:paraId="40D5DE17" w14:textId="7D3D3CB1" w:rsidR="003E5E68" w:rsidRDefault="003E5E68" w:rsidP="00B24364">
            <w:pPr>
              <w:spacing w:before="100" w:beforeAutospacing="1" w:after="100" w:afterAutospacing="1" w:line="240" w:lineRule="auto"/>
              <w:jc w:val="both"/>
              <w:outlineLvl w:val="3"/>
              <w:rPr>
                <w:rFonts w:ascii="Times New Roman" w:eastAsia="Times New Roman" w:hAnsi="Times New Roman"/>
                <w:sz w:val="24"/>
                <w:szCs w:val="24"/>
                <w:lang w:eastAsia="fr-FR"/>
              </w:rPr>
            </w:pPr>
            <w:r w:rsidRPr="003E5E68">
              <w:rPr>
                <w:rFonts w:ascii="Times New Roman" w:eastAsia="Times New Roman" w:hAnsi="Times New Roman"/>
                <w:sz w:val="24"/>
                <w:szCs w:val="24"/>
                <w:lang w:eastAsia="fr-FR"/>
              </w:rPr>
              <w:t>Adapter la mise en œuvre aux transformations favorables aux réponses des défis majeurs de la gouvernance du secteur extractif en 2026</w:t>
            </w:r>
          </w:p>
        </w:tc>
      </w:tr>
    </w:tbl>
    <w:p w14:paraId="6139A500" w14:textId="3EC1423D" w:rsidR="00BD0259" w:rsidRPr="00C13266" w:rsidRDefault="00BD0259" w:rsidP="00350F3B">
      <w:pPr>
        <w:pStyle w:val="Pieddepage"/>
        <w:spacing w:before="100" w:beforeAutospacing="1" w:after="100" w:afterAutospacing="1"/>
        <w:outlineLvl w:val="3"/>
        <w:rPr>
          <w:rFonts w:ascii="Times New Roman" w:eastAsia="Times New Roman" w:hAnsi="Times New Roman"/>
          <w:b/>
          <w:bCs/>
          <w:i/>
          <w:iCs/>
          <w:lang w:eastAsia="fr-FR"/>
        </w:rPr>
      </w:pPr>
    </w:p>
    <w:p w14:paraId="4EDC4ED7" w14:textId="2D95CA50" w:rsidR="00CA22E6" w:rsidRPr="0079582F" w:rsidRDefault="004E5FBA" w:rsidP="00A22A1F">
      <w:pPr>
        <w:spacing w:before="100" w:beforeAutospacing="1" w:after="0" w:line="240" w:lineRule="auto"/>
        <w:jc w:val="both"/>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7</w:t>
      </w:r>
      <w:r w:rsidR="008A1075" w:rsidRPr="00E856C9">
        <w:rPr>
          <w:rFonts w:ascii="Times New Roman" w:eastAsia="Times New Roman" w:hAnsi="Times New Roman"/>
          <w:b/>
          <w:bCs/>
          <w:sz w:val="27"/>
          <w:szCs w:val="27"/>
          <w:lang w:eastAsia="fr-FR"/>
        </w:rPr>
        <w:t xml:space="preserve">. </w:t>
      </w:r>
      <w:r w:rsidR="00CA22E6" w:rsidRPr="0079582F">
        <w:rPr>
          <w:rFonts w:ascii="Times New Roman" w:eastAsia="Times New Roman" w:hAnsi="Times New Roman"/>
          <w:b/>
          <w:bCs/>
          <w:sz w:val="27"/>
          <w:szCs w:val="27"/>
          <w:lang w:eastAsia="fr-FR"/>
        </w:rPr>
        <w:t xml:space="preserve">Mécanismes de </w:t>
      </w:r>
      <w:r w:rsidR="00496711">
        <w:rPr>
          <w:rFonts w:ascii="Times New Roman" w:eastAsia="Times New Roman" w:hAnsi="Times New Roman"/>
          <w:b/>
          <w:bCs/>
          <w:sz w:val="27"/>
          <w:szCs w:val="27"/>
          <w:lang w:eastAsia="fr-FR"/>
        </w:rPr>
        <w:t>m</w:t>
      </w:r>
      <w:r w:rsidR="00CA22E6" w:rsidRPr="0079582F">
        <w:rPr>
          <w:rFonts w:ascii="Times New Roman" w:eastAsia="Times New Roman" w:hAnsi="Times New Roman"/>
          <w:b/>
          <w:bCs/>
          <w:sz w:val="27"/>
          <w:szCs w:val="27"/>
          <w:lang w:eastAsia="fr-FR"/>
        </w:rPr>
        <w:t xml:space="preserve">ise en </w:t>
      </w:r>
      <w:r w:rsidR="00496711">
        <w:rPr>
          <w:rFonts w:ascii="Times New Roman" w:eastAsia="Times New Roman" w:hAnsi="Times New Roman"/>
          <w:b/>
          <w:bCs/>
          <w:sz w:val="27"/>
          <w:szCs w:val="27"/>
          <w:lang w:eastAsia="fr-FR"/>
        </w:rPr>
        <w:t>œu</w:t>
      </w:r>
      <w:r w:rsidR="00496711" w:rsidRPr="0079582F">
        <w:rPr>
          <w:rFonts w:ascii="Times New Roman" w:eastAsia="Times New Roman" w:hAnsi="Times New Roman"/>
          <w:b/>
          <w:bCs/>
          <w:sz w:val="27"/>
          <w:szCs w:val="27"/>
          <w:lang w:eastAsia="fr-FR"/>
        </w:rPr>
        <w:t>vre</w:t>
      </w:r>
      <w:r w:rsidR="00CA22E6" w:rsidRPr="0079582F">
        <w:rPr>
          <w:rFonts w:ascii="Times New Roman" w:eastAsia="Times New Roman" w:hAnsi="Times New Roman"/>
          <w:b/>
          <w:bCs/>
          <w:sz w:val="27"/>
          <w:szCs w:val="27"/>
          <w:lang w:eastAsia="fr-FR"/>
        </w:rPr>
        <w:t xml:space="preserve"> et de </w:t>
      </w:r>
      <w:r w:rsidR="00496711">
        <w:rPr>
          <w:rFonts w:ascii="Times New Roman" w:eastAsia="Times New Roman" w:hAnsi="Times New Roman"/>
          <w:b/>
          <w:bCs/>
          <w:sz w:val="27"/>
          <w:szCs w:val="27"/>
          <w:lang w:eastAsia="fr-FR"/>
        </w:rPr>
        <w:t>s</w:t>
      </w:r>
      <w:r w:rsidR="00CA22E6" w:rsidRPr="0079582F">
        <w:rPr>
          <w:rFonts w:ascii="Times New Roman" w:eastAsia="Times New Roman" w:hAnsi="Times New Roman"/>
          <w:b/>
          <w:bCs/>
          <w:sz w:val="27"/>
          <w:szCs w:val="27"/>
          <w:lang w:eastAsia="fr-FR"/>
        </w:rPr>
        <w:t>uivi</w:t>
      </w:r>
    </w:p>
    <w:p w14:paraId="74C963E5" w14:textId="1CB6194F" w:rsidR="00CA22E6" w:rsidRPr="00CA22E6" w:rsidRDefault="00CA22E6" w:rsidP="00A22A1F">
      <w:p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sz w:val="24"/>
          <w:szCs w:val="24"/>
          <w:lang w:eastAsia="fr-FR"/>
        </w:rPr>
        <w:t>La mise en œuvre du PTA 202</w:t>
      </w:r>
      <w:r w:rsidR="00D34666">
        <w:rPr>
          <w:rFonts w:ascii="Times New Roman" w:eastAsia="Times New Roman" w:hAnsi="Times New Roman"/>
          <w:sz w:val="24"/>
          <w:szCs w:val="24"/>
          <w:lang w:eastAsia="fr-FR"/>
        </w:rPr>
        <w:t>6</w:t>
      </w:r>
      <w:r w:rsidRPr="00CA22E6">
        <w:rPr>
          <w:rFonts w:ascii="Times New Roman" w:eastAsia="Times New Roman" w:hAnsi="Times New Roman"/>
          <w:sz w:val="24"/>
          <w:szCs w:val="24"/>
          <w:lang w:eastAsia="fr-FR"/>
        </w:rPr>
        <w:t xml:space="preserve"> repose sur une gouvernance inclusive impliquant :</w:t>
      </w:r>
    </w:p>
    <w:p w14:paraId="3E687DC9" w14:textId="19BC60DC" w:rsidR="00AA21AB" w:rsidRPr="00D34666" w:rsidRDefault="00E04352" w:rsidP="00D34666">
      <w:pPr>
        <w:numPr>
          <w:ilvl w:val="0"/>
          <w:numId w:val="12"/>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Comité</w:t>
      </w:r>
      <w:r w:rsidR="00EB6540">
        <w:rPr>
          <w:rFonts w:ascii="Times New Roman" w:eastAsia="Times New Roman" w:hAnsi="Times New Roman"/>
          <w:b/>
          <w:bCs/>
          <w:sz w:val="24"/>
          <w:szCs w:val="24"/>
          <w:lang w:eastAsia="fr-FR"/>
        </w:rPr>
        <w:t xml:space="preserve"> </w:t>
      </w:r>
      <w:r w:rsidR="00AA21AB">
        <w:rPr>
          <w:rFonts w:ascii="Times New Roman" w:eastAsia="Times New Roman" w:hAnsi="Times New Roman"/>
          <w:sz w:val="24"/>
          <w:szCs w:val="24"/>
          <w:lang w:eastAsia="fr-FR"/>
        </w:rPr>
        <w:t>: Supervision stratégique</w:t>
      </w:r>
      <w:r w:rsidR="001A681F">
        <w:rPr>
          <w:rFonts w:ascii="Times New Roman" w:eastAsia="Times New Roman" w:hAnsi="Times New Roman"/>
          <w:sz w:val="24"/>
          <w:szCs w:val="24"/>
          <w:lang w:eastAsia="fr-FR"/>
        </w:rPr>
        <w:t>. L</w:t>
      </w:r>
      <w:r w:rsidR="008374CE">
        <w:rPr>
          <w:rFonts w:ascii="Times New Roman" w:eastAsia="Times New Roman" w:hAnsi="Times New Roman"/>
          <w:sz w:val="24"/>
          <w:szCs w:val="24"/>
          <w:lang w:eastAsia="fr-FR"/>
        </w:rPr>
        <w:t>’</w:t>
      </w:r>
      <w:r w:rsidR="001A681F">
        <w:rPr>
          <w:rFonts w:ascii="Times New Roman" w:eastAsia="Times New Roman" w:hAnsi="Times New Roman"/>
          <w:sz w:val="24"/>
          <w:szCs w:val="24"/>
          <w:lang w:eastAsia="fr-FR"/>
        </w:rPr>
        <w:t>une des activité</w:t>
      </w:r>
      <w:r w:rsidR="008374CE">
        <w:rPr>
          <w:rFonts w:ascii="Times New Roman" w:eastAsia="Times New Roman" w:hAnsi="Times New Roman"/>
          <w:sz w:val="24"/>
          <w:szCs w:val="24"/>
          <w:lang w:eastAsia="fr-FR"/>
        </w:rPr>
        <w:t>s</w:t>
      </w:r>
      <w:r w:rsidR="001A681F">
        <w:rPr>
          <w:rFonts w:ascii="Times New Roman" w:eastAsia="Times New Roman" w:hAnsi="Times New Roman"/>
          <w:sz w:val="24"/>
          <w:szCs w:val="24"/>
          <w:lang w:eastAsia="fr-FR"/>
        </w:rPr>
        <w:t xml:space="preserve"> porte par ailleurs sur la mise en place d’un mécanisme de suivi trimestriel de la mise en œuvre du PTA 2026</w:t>
      </w:r>
      <w:r w:rsidR="00586CD0">
        <w:rPr>
          <w:rFonts w:ascii="Times New Roman" w:eastAsia="Times New Roman" w:hAnsi="Times New Roman"/>
          <w:sz w:val="24"/>
          <w:szCs w:val="24"/>
          <w:lang w:eastAsia="fr-FR"/>
        </w:rPr>
        <w:t>.</w:t>
      </w:r>
    </w:p>
    <w:p w14:paraId="49AE6874" w14:textId="77777777" w:rsidR="00CA22E6" w:rsidRPr="00CA22E6" w:rsidRDefault="00CA22E6" w:rsidP="00BE7151">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Secrétariat Permanent</w:t>
      </w:r>
      <w:r w:rsidRPr="00CA22E6">
        <w:rPr>
          <w:rFonts w:ascii="Times New Roman" w:eastAsia="Times New Roman" w:hAnsi="Times New Roman"/>
          <w:sz w:val="24"/>
          <w:szCs w:val="24"/>
          <w:lang w:eastAsia="fr-FR"/>
        </w:rPr>
        <w:t xml:space="preserve"> : </w:t>
      </w:r>
      <w:r w:rsidR="00BE7151" w:rsidRPr="00BE7151">
        <w:rPr>
          <w:rFonts w:ascii="Times New Roman" w:eastAsia="Times New Roman" w:hAnsi="Times New Roman"/>
          <w:sz w:val="24"/>
          <w:szCs w:val="24"/>
          <w:lang w:eastAsia="fr-FR"/>
        </w:rPr>
        <w:t xml:space="preserve">Exécution </w:t>
      </w:r>
      <w:r w:rsidRPr="00CA22E6">
        <w:rPr>
          <w:rFonts w:ascii="Times New Roman" w:eastAsia="Times New Roman" w:hAnsi="Times New Roman"/>
          <w:sz w:val="24"/>
          <w:szCs w:val="24"/>
          <w:lang w:eastAsia="fr-FR"/>
        </w:rPr>
        <w:t>opérationnelle.</w:t>
      </w:r>
    </w:p>
    <w:p w14:paraId="42E9FB37" w14:textId="77777777" w:rsidR="00CA22E6" w:rsidRPr="00CA22E6" w:rsidRDefault="00CA22E6" w:rsidP="00A22A1F">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Collèges des parties prenantes</w:t>
      </w:r>
      <w:r w:rsidRPr="00CA22E6">
        <w:rPr>
          <w:rFonts w:ascii="Times New Roman" w:eastAsia="Times New Roman" w:hAnsi="Times New Roman"/>
          <w:sz w:val="24"/>
          <w:szCs w:val="24"/>
          <w:lang w:eastAsia="fr-FR"/>
        </w:rPr>
        <w:t xml:space="preserve"> : Consultation et mobilisation.</w:t>
      </w:r>
    </w:p>
    <w:p w14:paraId="255734FD" w14:textId="77777777" w:rsidR="00CA22E6" w:rsidRPr="00CA22E6" w:rsidRDefault="00CA22E6" w:rsidP="00A22A1F">
      <w:p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sz w:val="24"/>
          <w:szCs w:val="24"/>
          <w:lang w:eastAsia="fr-FR"/>
        </w:rPr>
        <w:t>Le mécanisme de suivi comprend :</w:t>
      </w:r>
    </w:p>
    <w:p w14:paraId="01DBBFC8" w14:textId="6EE47035" w:rsidR="00CA22E6" w:rsidRDefault="00CA22E6" w:rsidP="00A22A1F">
      <w:pPr>
        <w:numPr>
          <w:ilvl w:val="0"/>
          <w:numId w:val="13"/>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Rapport annuel d’avancement</w:t>
      </w:r>
      <w:r w:rsidRPr="00CA22E6">
        <w:rPr>
          <w:rFonts w:ascii="Times New Roman" w:eastAsia="Times New Roman" w:hAnsi="Times New Roman"/>
          <w:sz w:val="24"/>
          <w:szCs w:val="24"/>
          <w:lang w:eastAsia="fr-FR"/>
        </w:rPr>
        <w:t>.</w:t>
      </w:r>
    </w:p>
    <w:p w14:paraId="4CB181B0" w14:textId="415F79AA" w:rsidR="00496711" w:rsidRPr="00CA22E6" w:rsidRDefault="00496711" w:rsidP="00A22A1F">
      <w:pPr>
        <w:numPr>
          <w:ilvl w:val="0"/>
          <w:numId w:val="13"/>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Sessions du Comité</w:t>
      </w:r>
    </w:p>
    <w:p w14:paraId="6EE8FFFA" w14:textId="77777777" w:rsidR="00CC7F0A" w:rsidRDefault="00CC7F0A" w:rsidP="00CC7F0A">
      <w:pPr>
        <w:spacing w:after="0" w:line="240" w:lineRule="auto"/>
        <w:rPr>
          <w:rFonts w:ascii="Times New Roman" w:eastAsia="Times New Roman" w:hAnsi="Times New Roman"/>
          <w:b/>
          <w:bCs/>
          <w:sz w:val="27"/>
          <w:szCs w:val="27"/>
          <w:lang w:eastAsia="fr-FR"/>
        </w:rPr>
      </w:pPr>
    </w:p>
    <w:p w14:paraId="409E711B" w14:textId="1F7979F0" w:rsidR="00CC7F0A" w:rsidRPr="00E856C9" w:rsidRDefault="004E5FBA" w:rsidP="00CC7F0A">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8</w:t>
      </w:r>
      <w:r w:rsidR="00CC7F0A" w:rsidRPr="00E856C9">
        <w:rPr>
          <w:rFonts w:ascii="Times New Roman" w:eastAsia="Times New Roman" w:hAnsi="Times New Roman"/>
          <w:b/>
          <w:bCs/>
          <w:sz w:val="27"/>
          <w:szCs w:val="27"/>
          <w:lang w:eastAsia="fr-FR"/>
        </w:rPr>
        <w:t>. Axes de travail du PTA 202</w:t>
      </w:r>
      <w:r w:rsidR="00D34666">
        <w:rPr>
          <w:rFonts w:ascii="Times New Roman" w:eastAsia="Times New Roman" w:hAnsi="Times New Roman"/>
          <w:b/>
          <w:bCs/>
          <w:sz w:val="27"/>
          <w:szCs w:val="27"/>
          <w:lang w:eastAsia="fr-FR"/>
        </w:rPr>
        <w:t>6</w:t>
      </w:r>
    </w:p>
    <w:p w14:paraId="74601B66" w14:textId="611D62E0" w:rsidR="00CC7F0A" w:rsidRPr="004E5FBA" w:rsidRDefault="00CC7F0A" w:rsidP="00CC7F0A">
      <w:pPr>
        <w:spacing w:after="0" w:line="240" w:lineRule="auto"/>
        <w:jc w:val="both"/>
        <w:rPr>
          <w:rFonts w:ascii="Times New Roman" w:eastAsia="Times New Roman" w:hAnsi="Times New Roman"/>
          <w:sz w:val="24"/>
          <w:szCs w:val="24"/>
          <w:lang w:eastAsia="fr-FR"/>
        </w:rPr>
      </w:pPr>
      <w:r w:rsidRPr="004E5FBA">
        <w:rPr>
          <w:rFonts w:ascii="Times New Roman" w:eastAsia="Times New Roman" w:hAnsi="Times New Roman"/>
          <w:sz w:val="24"/>
          <w:szCs w:val="24"/>
          <w:lang w:eastAsia="fr-FR"/>
        </w:rPr>
        <w:t>Le PTA 202</w:t>
      </w:r>
      <w:r w:rsidR="00D34666">
        <w:rPr>
          <w:rFonts w:ascii="Times New Roman" w:eastAsia="Times New Roman" w:hAnsi="Times New Roman"/>
          <w:sz w:val="24"/>
          <w:szCs w:val="24"/>
          <w:lang w:eastAsia="fr-FR"/>
        </w:rPr>
        <w:t>6</w:t>
      </w:r>
      <w:r w:rsidRPr="004E5FBA">
        <w:rPr>
          <w:rFonts w:ascii="Times New Roman" w:eastAsia="Times New Roman" w:hAnsi="Times New Roman"/>
          <w:sz w:val="24"/>
          <w:szCs w:val="24"/>
          <w:lang w:eastAsia="fr-FR"/>
        </w:rPr>
        <w:t xml:space="preserve"> </w:t>
      </w:r>
      <w:r w:rsidR="00745836">
        <w:rPr>
          <w:rFonts w:ascii="Times New Roman" w:eastAsia="Times New Roman" w:hAnsi="Times New Roman"/>
          <w:sz w:val="24"/>
          <w:szCs w:val="24"/>
          <w:lang w:eastAsia="fr-FR"/>
        </w:rPr>
        <w:t xml:space="preserve">comprend cent </w:t>
      </w:r>
      <w:r w:rsidR="00465C10">
        <w:rPr>
          <w:rFonts w:ascii="Times New Roman" w:eastAsia="Times New Roman" w:hAnsi="Times New Roman"/>
          <w:sz w:val="24"/>
          <w:szCs w:val="24"/>
          <w:lang w:eastAsia="fr-FR"/>
        </w:rPr>
        <w:t>vingt</w:t>
      </w:r>
      <w:r w:rsidR="00745836">
        <w:rPr>
          <w:rFonts w:ascii="Times New Roman" w:eastAsia="Times New Roman" w:hAnsi="Times New Roman"/>
          <w:sz w:val="24"/>
          <w:szCs w:val="24"/>
          <w:lang w:eastAsia="fr-FR"/>
        </w:rPr>
        <w:t xml:space="preserve"> (1</w:t>
      </w:r>
      <w:r w:rsidR="001A681F">
        <w:rPr>
          <w:rFonts w:ascii="Times New Roman" w:eastAsia="Times New Roman" w:hAnsi="Times New Roman"/>
          <w:sz w:val="24"/>
          <w:szCs w:val="24"/>
          <w:lang w:eastAsia="fr-FR"/>
        </w:rPr>
        <w:t>03</w:t>
      </w:r>
      <w:r w:rsidR="00745836">
        <w:rPr>
          <w:rFonts w:ascii="Times New Roman" w:eastAsia="Times New Roman" w:hAnsi="Times New Roman"/>
          <w:sz w:val="24"/>
          <w:szCs w:val="24"/>
          <w:lang w:eastAsia="fr-FR"/>
        </w:rPr>
        <w:t>)</w:t>
      </w:r>
      <w:r w:rsidR="00574E12">
        <w:rPr>
          <w:rFonts w:ascii="Times New Roman" w:eastAsia="Times New Roman" w:hAnsi="Times New Roman"/>
          <w:sz w:val="24"/>
          <w:szCs w:val="24"/>
          <w:lang w:eastAsia="fr-FR"/>
        </w:rPr>
        <w:t xml:space="preserve"> activités réparti</w:t>
      </w:r>
      <w:r w:rsidR="00745836">
        <w:rPr>
          <w:rFonts w:ascii="Times New Roman" w:eastAsia="Times New Roman" w:hAnsi="Times New Roman"/>
          <w:sz w:val="24"/>
          <w:szCs w:val="24"/>
          <w:lang w:eastAsia="fr-FR"/>
        </w:rPr>
        <w:t>e</w:t>
      </w:r>
      <w:r w:rsidR="00574E12">
        <w:rPr>
          <w:rFonts w:ascii="Times New Roman" w:eastAsia="Times New Roman" w:hAnsi="Times New Roman"/>
          <w:sz w:val="24"/>
          <w:szCs w:val="24"/>
          <w:lang w:eastAsia="fr-FR"/>
        </w:rPr>
        <w:t>s suivant les 03</w:t>
      </w:r>
      <w:r w:rsidRPr="004E5FBA">
        <w:rPr>
          <w:rFonts w:ascii="Times New Roman" w:eastAsia="Times New Roman" w:hAnsi="Times New Roman"/>
          <w:sz w:val="24"/>
          <w:szCs w:val="24"/>
          <w:lang w:eastAsia="fr-FR"/>
        </w:rPr>
        <w:t xml:space="preserve"> axes ci-dessous :</w:t>
      </w:r>
    </w:p>
    <w:p w14:paraId="26081BC8" w14:textId="3E0DCCDE" w:rsidR="00CC7F0A" w:rsidRPr="004E5FBA" w:rsidRDefault="0056707C" w:rsidP="00CC7F0A">
      <w:pPr>
        <w:spacing w:after="0" w:line="240" w:lineRule="auto"/>
        <w:jc w:val="both"/>
        <w:rPr>
          <w:rFonts w:ascii="Times New Roman" w:hAnsi="Times New Roman"/>
          <w:bCs/>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1 : </w:t>
      </w:r>
      <w:r w:rsidR="004156C4">
        <w:rPr>
          <w:rFonts w:ascii="Times New Roman" w:hAnsi="Times New Roman"/>
          <w:bCs/>
          <w:sz w:val="24"/>
          <w:szCs w:val="24"/>
        </w:rPr>
        <w:t>45</w:t>
      </w:r>
      <w:r w:rsidR="00DD1E15">
        <w:rPr>
          <w:rFonts w:ascii="Times New Roman" w:hAnsi="Times New Roman"/>
          <w:b/>
          <w:sz w:val="24"/>
          <w:szCs w:val="24"/>
        </w:rPr>
        <w:t xml:space="preserve"> </w:t>
      </w:r>
      <w:r w:rsidR="00BA655E" w:rsidRPr="004E5FBA">
        <w:rPr>
          <w:rFonts w:ascii="Times New Roman" w:hAnsi="Times New Roman"/>
          <w:bCs/>
          <w:sz w:val="24"/>
          <w:szCs w:val="24"/>
        </w:rPr>
        <w:t>activités.</w:t>
      </w:r>
    </w:p>
    <w:p w14:paraId="201E87B9" w14:textId="33318A6C" w:rsidR="00CC7F0A" w:rsidRPr="004E5FBA" w:rsidRDefault="0056707C" w:rsidP="00CC7F0A">
      <w:pPr>
        <w:spacing w:after="0" w:line="240" w:lineRule="auto"/>
        <w:jc w:val="both"/>
        <w:rPr>
          <w:rFonts w:ascii="Times New Roman" w:hAnsi="Times New Roman"/>
          <w:bCs/>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2 </w:t>
      </w:r>
      <w:r w:rsidR="00CC7F0A" w:rsidRPr="00F438C6">
        <w:rPr>
          <w:rFonts w:ascii="Times New Roman" w:hAnsi="Times New Roman"/>
          <w:bCs/>
          <w:sz w:val="24"/>
          <w:szCs w:val="24"/>
        </w:rPr>
        <w:t>:</w:t>
      </w:r>
      <w:r w:rsidR="00616ADF" w:rsidRPr="00F438C6">
        <w:rPr>
          <w:rFonts w:ascii="Times New Roman" w:hAnsi="Times New Roman"/>
          <w:bCs/>
          <w:sz w:val="24"/>
          <w:szCs w:val="24"/>
        </w:rPr>
        <w:t xml:space="preserve"> </w:t>
      </w:r>
      <w:r w:rsidR="004156C4">
        <w:rPr>
          <w:rFonts w:ascii="Times New Roman" w:hAnsi="Times New Roman"/>
          <w:bCs/>
          <w:sz w:val="24"/>
          <w:szCs w:val="24"/>
        </w:rPr>
        <w:t>14</w:t>
      </w:r>
      <w:r w:rsidR="00DD1E15" w:rsidRPr="00F438C6">
        <w:rPr>
          <w:rFonts w:ascii="Times New Roman" w:hAnsi="Times New Roman"/>
          <w:bCs/>
          <w:sz w:val="24"/>
          <w:szCs w:val="24"/>
        </w:rPr>
        <w:t xml:space="preserve"> </w:t>
      </w:r>
      <w:r w:rsidR="00F438C6" w:rsidRPr="00F438C6">
        <w:rPr>
          <w:rFonts w:ascii="Times New Roman" w:hAnsi="Times New Roman"/>
          <w:bCs/>
          <w:sz w:val="24"/>
          <w:szCs w:val="24"/>
        </w:rPr>
        <w:t>activités</w:t>
      </w:r>
      <w:r w:rsidR="00BA655E" w:rsidRPr="00F438C6">
        <w:rPr>
          <w:rFonts w:ascii="Times New Roman" w:hAnsi="Times New Roman"/>
          <w:bCs/>
          <w:sz w:val="24"/>
          <w:szCs w:val="24"/>
        </w:rPr>
        <w:t>.</w:t>
      </w:r>
    </w:p>
    <w:p w14:paraId="4E49834C" w14:textId="76D97A0F" w:rsidR="00CC7F0A" w:rsidRPr="004E5FBA" w:rsidRDefault="0056707C" w:rsidP="00CC7F0A">
      <w:pPr>
        <w:spacing w:after="0" w:line="240" w:lineRule="auto"/>
        <w:jc w:val="both"/>
        <w:rPr>
          <w:rFonts w:ascii="Times New Roman" w:hAnsi="Times New Roman"/>
          <w:b/>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3</w:t>
      </w:r>
      <w:r w:rsidR="00616ADF">
        <w:rPr>
          <w:rFonts w:ascii="Times New Roman" w:hAnsi="Times New Roman"/>
          <w:b/>
          <w:sz w:val="24"/>
          <w:szCs w:val="24"/>
        </w:rPr>
        <w:t> </w:t>
      </w:r>
      <w:r w:rsidR="00616ADF" w:rsidRPr="00E86E3A">
        <w:rPr>
          <w:rFonts w:ascii="Times New Roman" w:hAnsi="Times New Roman"/>
          <w:bCs/>
          <w:sz w:val="24"/>
          <w:szCs w:val="24"/>
        </w:rPr>
        <w:t>:</w:t>
      </w:r>
      <w:r w:rsidR="00E86E3A" w:rsidRPr="00E86E3A">
        <w:rPr>
          <w:rFonts w:ascii="Times New Roman" w:hAnsi="Times New Roman"/>
          <w:bCs/>
          <w:sz w:val="24"/>
          <w:szCs w:val="24"/>
        </w:rPr>
        <w:t xml:space="preserve"> </w:t>
      </w:r>
      <w:r w:rsidR="008374CE">
        <w:rPr>
          <w:rFonts w:ascii="Times New Roman" w:hAnsi="Times New Roman"/>
          <w:bCs/>
          <w:sz w:val="24"/>
          <w:szCs w:val="24"/>
        </w:rPr>
        <w:t>3</w:t>
      </w:r>
      <w:r w:rsidR="00E86E3A" w:rsidRPr="00E86E3A">
        <w:rPr>
          <w:rFonts w:ascii="Times New Roman" w:hAnsi="Times New Roman"/>
          <w:bCs/>
          <w:sz w:val="24"/>
          <w:szCs w:val="24"/>
        </w:rPr>
        <w:t xml:space="preserve">4 </w:t>
      </w:r>
      <w:r w:rsidR="00DD1E15" w:rsidRPr="00E86E3A">
        <w:rPr>
          <w:rFonts w:ascii="Times New Roman" w:hAnsi="Times New Roman"/>
          <w:bCs/>
          <w:sz w:val="24"/>
          <w:szCs w:val="24"/>
        </w:rPr>
        <w:t>activités</w:t>
      </w:r>
      <w:r w:rsidR="004E7E8B" w:rsidRPr="004E5FBA">
        <w:rPr>
          <w:rFonts w:ascii="Times New Roman" w:hAnsi="Times New Roman"/>
          <w:bCs/>
          <w:sz w:val="24"/>
          <w:szCs w:val="24"/>
        </w:rPr>
        <w:t>.</w:t>
      </w:r>
    </w:p>
    <w:p w14:paraId="3ABB5AFD" w14:textId="77777777" w:rsidR="00CC7F0A" w:rsidRDefault="00CC7F0A" w:rsidP="00CC7F0A">
      <w:pPr>
        <w:spacing w:after="0" w:line="240" w:lineRule="auto"/>
        <w:rPr>
          <w:rFonts w:ascii="Times New Roman" w:eastAsia="Times New Roman" w:hAnsi="Times New Roman"/>
          <w:b/>
          <w:bCs/>
          <w:sz w:val="27"/>
          <w:szCs w:val="27"/>
          <w:lang w:eastAsia="fr-FR"/>
        </w:rPr>
      </w:pPr>
    </w:p>
    <w:p w14:paraId="39692C6C" w14:textId="4DABC1FC" w:rsidR="00021553" w:rsidRDefault="004E5FBA" w:rsidP="00021553">
      <w:pPr>
        <w:spacing w:after="0" w:line="240" w:lineRule="auto"/>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9</w:t>
      </w:r>
      <w:r w:rsidR="004118B1" w:rsidRPr="004118B1">
        <w:rPr>
          <w:rFonts w:ascii="Times New Roman" w:eastAsia="Times New Roman" w:hAnsi="Times New Roman"/>
          <w:b/>
          <w:bCs/>
          <w:sz w:val="27"/>
          <w:szCs w:val="27"/>
          <w:lang w:eastAsia="fr-FR"/>
        </w:rPr>
        <w:t>. Budget du PTA 202</w:t>
      </w:r>
      <w:r w:rsidR="00A272E6">
        <w:rPr>
          <w:rFonts w:ascii="Times New Roman" w:eastAsia="Times New Roman" w:hAnsi="Times New Roman"/>
          <w:b/>
          <w:bCs/>
          <w:sz w:val="27"/>
          <w:szCs w:val="27"/>
          <w:lang w:eastAsia="fr-FR"/>
        </w:rPr>
        <w:t>6</w:t>
      </w:r>
    </w:p>
    <w:tbl>
      <w:tblPr>
        <w:tblStyle w:val="Grilledutableau"/>
        <w:tblW w:w="0" w:type="auto"/>
        <w:jc w:val="center"/>
        <w:tblLook w:val="04A0" w:firstRow="1" w:lastRow="0" w:firstColumn="1" w:lastColumn="0" w:noHBand="0" w:noVBand="1"/>
      </w:tblPr>
      <w:tblGrid>
        <w:gridCol w:w="1271"/>
        <w:gridCol w:w="2693"/>
        <w:gridCol w:w="2977"/>
      </w:tblGrid>
      <w:tr w:rsidR="00021553" w14:paraId="72E3A073" w14:textId="77777777" w:rsidTr="00032822">
        <w:trPr>
          <w:jc w:val="center"/>
        </w:trPr>
        <w:tc>
          <w:tcPr>
            <w:tcW w:w="1271" w:type="dxa"/>
          </w:tcPr>
          <w:p w14:paraId="6F51FB67" w14:textId="32C6B024" w:rsidR="00021553" w:rsidRDefault="00021553" w:rsidP="00021553">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N°</w:t>
            </w:r>
          </w:p>
        </w:tc>
        <w:tc>
          <w:tcPr>
            <w:tcW w:w="2693" w:type="dxa"/>
          </w:tcPr>
          <w:p w14:paraId="37268FA3" w14:textId="032265EE" w:rsidR="00021553" w:rsidRDefault="00021553" w:rsidP="00021553">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AXE</w:t>
            </w:r>
          </w:p>
        </w:tc>
        <w:tc>
          <w:tcPr>
            <w:tcW w:w="2977" w:type="dxa"/>
          </w:tcPr>
          <w:p w14:paraId="5D61255F" w14:textId="34031B7B" w:rsidR="00021553" w:rsidRDefault="00021553" w:rsidP="00021553">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MONTANT</w:t>
            </w:r>
          </w:p>
        </w:tc>
      </w:tr>
      <w:tr w:rsidR="00234099" w:rsidRPr="00234099" w14:paraId="61CDF626" w14:textId="77777777" w:rsidTr="00032822">
        <w:trPr>
          <w:jc w:val="center"/>
        </w:trPr>
        <w:tc>
          <w:tcPr>
            <w:tcW w:w="1271" w:type="dxa"/>
          </w:tcPr>
          <w:p w14:paraId="6DCA39D0" w14:textId="35690631" w:rsidR="00234099" w:rsidRPr="00234099" w:rsidRDefault="00234099" w:rsidP="00021553">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1</w:t>
            </w:r>
          </w:p>
        </w:tc>
        <w:tc>
          <w:tcPr>
            <w:tcW w:w="2693" w:type="dxa"/>
          </w:tcPr>
          <w:p w14:paraId="0218D4DB" w14:textId="0F551115" w:rsidR="00234099" w:rsidRPr="00234099" w:rsidRDefault="00234099" w:rsidP="00021553">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I</w:t>
            </w:r>
          </w:p>
        </w:tc>
        <w:tc>
          <w:tcPr>
            <w:tcW w:w="2977" w:type="dxa"/>
          </w:tcPr>
          <w:p w14:paraId="0DAA8571" w14:textId="05A3287E" w:rsidR="00234099" w:rsidRPr="00234099" w:rsidRDefault="00234099" w:rsidP="00CB2F42">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402 400 858</w:t>
            </w:r>
          </w:p>
        </w:tc>
      </w:tr>
      <w:tr w:rsidR="00021553" w:rsidRPr="00234099" w14:paraId="1A8B43AE" w14:textId="77777777" w:rsidTr="00032822">
        <w:trPr>
          <w:jc w:val="center"/>
        </w:trPr>
        <w:tc>
          <w:tcPr>
            <w:tcW w:w="1271" w:type="dxa"/>
          </w:tcPr>
          <w:p w14:paraId="218F4E0C" w14:textId="191F5F58"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2</w:t>
            </w:r>
          </w:p>
        </w:tc>
        <w:tc>
          <w:tcPr>
            <w:tcW w:w="2693" w:type="dxa"/>
          </w:tcPr>
          <w:p w14:paraId="11B1D5FD" w14:textId="4E69021D"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II</w:t>
            </w:r>
          </w:p>
        </w:tc>
        <w:tc>
          <w:tcPr>
            <w:tcW w:w="2977" w:type="dxa"/>
          </w:tcPr>
          <w:p w14:paraId="6E6B0427" w14:textId="34D0609E" w:rsidR="00021553" w:rsidRPr="00234099" w:rsidRDefault="00234099" w:rsidP="00CB2F42">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142 000 000</w:t>
            </w:r>
          </w:p>
        </w:tc>
      </w:tr>
      <w:tr w:rsidR="00021553" w:rsidRPr="00234099" w14:paraId="7D985A65" w14:textId="77777777" w:rsidTr="00032822">
        <w:trPr>
          <w:jc w:val="center"/>
        </w:trPr>
        <w:tc>
          <w:tcPr>
            <w:tcW w:w="1271" w:type="dxa"/>
          </w:tcPr>
          <w:p w14:paraId="6BB03942" w14:textId="639968C4"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3</w:t>
            </w:r>
          </w:p>
        </w:tc>
        <w:tc>
          <w:tcPr>
            <w:tcW w:w="2693" w:type="dxa"/>
          </w:tcPr>
          <w:p w14:paraId="62918B04" w14:textId="01C7EE2C" w:rsidR="00021553" w:rsidRPr="00234099" w:rsidRDefault="00234099" w:rsidP="00234099">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III</w:t>
            </w:r>
          </w:p>
        </w:tc>
        <w:tc>
          <w:tcPr>
            <w:tcW w:w="2977" w:type="dxa"/>
          </w:tcPr>
          <w:p w14:paraId="048F03FB" w14:textId="0BFCC2D1" w:rsidR="00021553" w:rsidRPr="00234099" w:rsidRDefault="00234099" w:rsidP="00CB2F42">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116 500 000</w:t>
            </w:r>
          </w:p>
        </w:tc>
      </w:tr>
      <w:tr w:rsidR="00234099" w14:paraId="178825BF" w14:textId="77777777" w:rsidTr="00032822">
        <w:trPr>
          <w:jc w:val="center"/>
        </w:trPr>
        <w:tc>
          <w:tcPr>
            <w:tcW w:w="3964" w:type="dxa"/>
            <w:gridSpan w:val="2"/>
          </w:tcPr>
          <w:p w14:paraId="380653BA" w14:textId="075DA9DE" w:rsidR="00234099" w:rsidRDefault="00234099" w:rsidP="00234099">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TOTAL</w:t>
            </w:r>
          </w:p>
        </w:tc>
        <w:tc>
          <w:tcPr>
            <w:tcW w:w="2977" w:type="dxa"/>
          </w:tcPr>
          <w:p w14:paraId="65C6D28C" w14:textId="7979731F" w:rsidR="00234099" w:rsidRDefault="00234099" w:rsidP="00032822">
            <w:pPr>
              <w:spacing w:after="0" w:line="240" w:lineRule="auto"/>
              <w:jc w:val="center"/>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660 900 858</w:t>
            </w:r>
          </w:p>
        </w:tc>
      </w:tr>
    </w:tbl>
    <w:p w14:paraId="4CDBA292" w14:textId="77777777" w:rsidR="00032822" w:rsidRDefault="00032822" w:rsidP="00021553">
      <w:pPr>
        <w:spacing w:after="0" w:line="240" w:lineRule="auto"/>
        <w:rPr>
          <w:rFonts w:ascii="Times New Roman" w:eastAsia="Times New Roman" w:hAnsi="Times New Roman"/>
          <w:sz w:val="27"/>
          <w:szCs w:val="27"/>
          <w:lang w:eastAsia="fr-FR"/>
        </w:rPr>
      </w:pPr>
    </w:p>
    <w:p w14:paraId="513DB644" w14:textId="188F9249" w:rsidR="00021553" w:rsidRDefault="00032822" w:rsidP="00447648">
      <w:pPr>
        <w:spacing w:after="0" w:line="240" w:lineRule="auto"/>
        <w:jc w:val="both"/>
        <w:rPr>
          <w:rFonts w:ascii="Times New Roman" w:eastAsia="Times New Roman" w:hAnsi="Times New Roman"/>
          <w:sz w:val="27"/>
          <w:szCs w:val="27"/>
          <w:lang w:eastAsia="fr-FR"/>
        </w:rPr>
      </w:pPr>
      <w:r w:rsidRPr="00032822">
        <w:rPr>
          <w:rFonts w:ascii="Times New Roman" w:eastAsia="Times New Roman" w:hAnsi="Times New Roman"/>
          <w:sz w:val="27"/>
          <w:szCs w:val="27"/>
          <w:lang w:eastAsia="fr-FR"/>
        </w:rPr>
        <w:t>L</w:t>
      </w:r>
      <w:r>
        <w:rPr>
          <w:rFonts w:ascii="Times New Roman" w:eastAsia="Times New Roman" w:hAnsi="Times New Roman"/>
          <w:sz w:val="27"/>
          <w:szCs w:val="27"/>
          <w:lang w:eastAsia="fr-FR"/>
        </w:rPr>
        <w:t xml:space="preserve">e PTA 2026 est budgétisé à six cent soixante millions, neuf cent mille huit cent cinquante </w:t>
      </w:r>
      <w:r w:rsidR="00447648">
        <w:rPr>
          <w:rFonts w:ascii="Times New Roman" w:eastAsia="Times New Roman" w:hAnsi="Times New Roman"/>
          <w:sz w:val="27"/>
          <w:szCs w:val="27"/>
          <w:lang w:eastAsia="fr-FR"/>
        </w:rPr>
        <w:t>huit (660 900 858) FCFA.</w:t>
      </w:r>
      <w:r>
        <w:rPr>
          <w:rFonts w:ascii="Times New Roman" w:eastAsia="Times New Roman" w:hAnsi="Times New Roman"/>
          <w:sz w:val="27"/>
          <w:szCs w:val="27"/>
          <w:lang w:eastAsia="fr-FR"/>
        </w:rPr>
        <w:t xml:space="preserve"> </w:t>
      </w:r>
    </w:p>
    <w:p w14:paraId="56EBCC57" w14:textId="77777777" w:rsidR="00B64FDA" w:rsidRDefault="00B64FDA" w:rsidP="00447648">
      <w:pPr>
        <w:spacing w:after="0" w:line="240" w:lineRule="auto"/>
        <w:jc w:val="both"/>
        <w:rPr>
          <w:rFonts w:ascii="Times New Roman" w:eastAsia="Times New Roman" w:hAnsi="Times New Roman"/>
          <w:sz w:val="27"/>
          <w:szCs w:val="27"/>
          <w:lang w:eastAsia="fr-FR"/>
        </w:rPr>
      </w:pPr>
    </w:p>
    <w:p w14:paraId="214446A3" w14:textId="6005D914" w:rsidR="00E83DDC" w:rsidRPr="00032822" w:rsidRDefault="00E83DDC" w:rsidP="00447648">
      <w:pPr>
        <w:spacing w:after="0" w:line="240" w:lineRule="auto"/>
        <w:jc w:val="both"/>
        <w:rPr>
          <w:rFonts w:ascii="Times New Roman" w:eastAsia="Times New Roman" w:hAnsi="Times New Roman"/>
          <w:sz w:val="27"/>
          <w:szCs w:val="27"/>
          <w:lang w:eastAsia="fr-FR"/>
        </w:rPr>
      </w:pPr>
      <w:r>
        <w:rPr>
          <w:rFonts w:ascii="Times New Roman" w:eastAsia="Times New Roman" w:hAnsi="Times New Roman"/>
          <w:sz w:val="27"/>
          <w:szCs w:val="27"/>
          <w:lang w:eastAsia="fr-FR"/>
        </w:rPr>
        <w:t>La principale source de financement du Comité est la dotation du MINFI</w:t>
      </w:r>
      <w:r w:rsidR="00E10672">
        <w:rPr>
          <w:rFonts w:ascii="Times New Roman" w:eastAsia="Times New Roman" w:hAnsi="Times New Roman"/>
          <w:sz w:val="27"/>
          <w:szCs w:val="27"/>
          <w:lang w:eastAsia="fr-FR"/>
        </w:rPr>
        <w:t xml:space="preserve">. Toutefois, le Comité peut </w:t>
      </w:r>
      <w:r w:rsidR="00D24866">
        <w:rPr>
          <w:rFonts w:ascii="Times New Roman" w:eastAsia="Times New Roman" w:hAnsi="Times New Roman"/>
          <w:sz w:val="27"/>
          <w:szCs w:val="27"/>
          <w:lang w:eastAsia="fr-FR"/>
        </w:rPr>
        <w:t>bénéficier</w:t>
      </w:r>
      <w:r w:rsidR="00E10672">
        <w:rPr>
          <w:rFonts w:ascii="Times New Roman" w:eastAsia="Times New Roman" w:hAnsi="Times New Roman"/>
          <w:sz w:val="27"/>
          <w:szCs w:val="27"/>
          <w:lang w:eastAsia="fr-FR"/>
        </w:rPr>
        <w:t xml:space="preserve"> de financement provenant des partenaires ou des dons. </w:t>
      </w:r>
    </w:p>
    <w:p w14:paraId="26D5B9AB" w14:textId="52CDBA19" w:rsidR="00CC7F0A" w:rsidRPr="00E856C9" w:rsidRDefault="004E5FBA" w:rsidP="00CC7F0A">
      <w:pPr>
        <w:spacing w:before="100" w:beforeAutospacing="1"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10</w:t>
      </w:r>
      <w:r w:rsidR="00CC7F0A" w:rsidRPr="00E856C9">
        <w:rPr>
          <w:rFonts w:ascii="Times New Roman" w:eastAsia="Times New Roman" w:hAnsi="Times New Roman"/>
          <w:b/>
          <w:bCs/>
          <w:sz w:val="27"/>
          <w:szCs w:val="27"/>
          <w:lang w:eastAsia="fr-FR"/>
        </w:rPr>
        <w:t>. Analyse des risques</w:t>
      </w:r>
    </w:p>
    <w:p w14:paraId="7040ADAF" w14:textId="77777777" w:rsidR="00CC7F0A" w:rsidRPr="00110E92" w:rsidRDefault="00CC7F0A" w:rsidP="00CC7F0A">
      <w:p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sz w:val="24"/>
          <w:szCs w:val="24"/>
          <w:lang w:eastAsia="fr-FR"/>
        </w:rPr>
        <w:t>L’implémentation du PTA 2025 pourrait être affectée par plusieurs risques :</w:t>
      </w:r>
    </w:p>
    <w:p w14:paraId="7C54073C" w14:textId="77777777" w:rsidR="00CC7F0A" w:rsidRPr="00110E92" w:rsidRDefault="00CC7F0A" w:rsidP="00CC7F0A">
      <w:pPr>
        <w:numPr>
          <w:ilvl w:val="0"/>
          <w:numId w:val="14"/>
        </w:num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b/>
          <w:bCs/>
          <w:sz w:val="24"/>
          <w:szCs w:val="24"/>
          <w:lang w:eastAsia="fr-FR"/>
        </w:rPr>
        <w:t>Sous-effectif du Secrétariat Permanent</w:t>
      </w:r>
      <w:r w:rsidRPr="00110E92">
        <w:rPr>
          <w:rFonts w:ascii="Times New Roman" w:eastAsia="Times New Roman" w:hAnsi="Times New Roman"/>
          <w:sz w:val="24"/>
          <w:szCs w:val="24"/>
          <w:lang w:eastAsia="fr-FR"/>
        </w:rPr>
        <w:t xml:space="preserve"> : Nécessité de recruter du personnel additionnel.</w:t>
      </w:r>
    </w:p>
    <w:p w14:paraId="3EA681F5" w14:textId="77777777" w:rsidR="00CC7F0A" w:rsidRPr="00110E92" w:rsidRDefault="00CC7F0A" w:rsidP="00CC7F0A">
      <w:pPr>
        <w:numPr>
          <w:ilvl w:val="0"/>
          <w:numId w:val="14"/>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Contraintes en matière de d</w:t>
      </w:r>
      <w:r w:rsidRPr="00110E92">
        <w:rPr>
          <w:rFonts w:ascii="Times New Roman" w:eastAsia="Times New Roman" w:hAnsi="Times New Roman"/>
          <w:b/>
          <w:bCs/>
          <w:sz w:val="24"/>
          <w:szCs w:val="24"/>
          <w:lang w:eastAsia="fr-FR"/>
        </w:rPr>
        <w:t>otation budgétaire</w:t>
      </w:r>
      <w:r w:rsidRPr="00110E92">
        <w:rPr>
          <w:rFonts w:ascii="Times New Roman" w:eastAsia="Times New Roman" w:hAnsi="Times New Roman"/>
          <w:sz w:val="24"/>
          <w:szCs w:val="24"/>
          <w:lang w:eastAsia="fr-FR"/>
        </w:rPr>
        <w:t xml:space="preserve"> : Disponibilité et allocation des ressources financières par le MINFI.</w:t>
      </w:r>
    </w:p>
    <w:p w14:paraId="48DECFC6" w14:textId="5459D97A" w:rsidR="00CC7F0A" w:rsidRDefault="00CC7F0A" w:rsidP="00A570D7">
      <w:pPr>
        <w:numPr>
          <w:ilvl w:val="0"/>
          <w:numId w:val="14"/>
        </w:num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b/>
          <w:bCs/>
          <w:sz w:val="24"/>
          <w:szCs w:val="24"/>
          <w:lang w:eastAsia="fr-FR"/>
        </w:rPr>
        <w:t>Contraintes organisationnelles</w:t>
      </w:r>
      <w:r w:rsidRPr="00110E92">
        <w:rPr>
          <w:rFonts w:ascii="Times New Roman" w:eastAsia="Times New Roman" w:hAnsi="Times New Roman"/>
          <w:sz w:val="24"/>
          <w:szCs w:val="24"/>
          <w:lang w:eastAsia="fr-FR"/>
        </w:rPr>
        <w:t xml:space="preserve"> : Coordination et implication effective des parties prenantes.</w:t>
      </w:r>
    </w:p>
    <w:p w14:paraId="11DC8CA7" w14:textId="421D6698" w:rsidR="00C118E6" w:rsidRDefault="00C118E6" w:rsidP="00A570D7">
      <w:pPr>
        <w:spacing w:after="0" w:line="240" w:lineRule="auto"/>
        <w:jc w:val="both"/>
        <w:rPr>
          <w:rFonts w:ascii="Times New Roman" w:eastAsia="Times New Roman" w:hAnsi="Times New Roman"/>
          <w:b/>
          <w:bCs/>
          <w:sz w:val="24"/>
          <w:szCs w:val="24"/>
          <w:lang w:eastAsia="fr-FR"/>
        </w:rPr>
      </w:pPr>
    </w:p>
    <w:p w14:paraId="7CF5AA69" w14:textId="77777777" w:rsidR="00FE69AC" w:rsidRDefault="00FE69AC" w:rsidP="00A570D7">
      <w:pPr>
        <w:spacing w:after="0" w:line="240" w:lineRule="auto"/>
        <w:jc w:val="both"/>
        <w:rPr>
          <w:rFonts w:ascii="Times New Roman" w:eastAsia="Times New Roman" w:hAnsi="Times New Roman"/>
          <w:b/>
          <w:bCs/>
          <w:sz w:val="24"/>
          <w:szCs w:val="24"/>
          <w:lang w:eastAsia="fr-FR"/>
        </w:rPr>
      </w:pPr>
    </w:p>
    <w:p w14:paraId="15F8F42A" w14:textId="53492AA3" w:rsidR="00A570D7" w:rsidRDefault="00A570D7" w:rsidP="00A570D7">
      <w:pPr>
        <w:spacing w:after="0" w:line="240" w:lineRule="auto"/>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11. Pièce jointe</w:t>
      </w:r>
    </w:p>
    <w:p w14:paraId="36B05A00" w14:textId="586309C6" w:rsidR="00A570D7" w:rsidRPr="00A570D7" w:rsidRDefault="00A570D7" w:rsidP="00A570D7">
      <w:pPr>
        <w:spacing w:after="0" w:line="240" w:lineRule="auto"/>
        <w:jc w:val="both"/>
        <w:rPr>
          <w:rFonts w:ascii="Times New Roman" w:eastAsia="Times New Roman" w:hAnsi="Times New Roman"/>
          <w:sz w:val="24"/>
          <w:szCs w:val="24"/>
          <w:lang w:eastAsia="fr-FR"/>
        </w:rPr>
      </w:pPr>
      <w:r w:rsidRPr="00A570D7">
        <w:rPr>
          <w:rFonts w:ascii="Times New Roman" w:eastAsia="Times New Roman" w:hAnsi="Times New Roman"/>
          <w:sz w:val="24"/>
          <w:szCs w:val="24"/>
          <w:lang w:eastAsia="fr-FR"/>
        </w:rPr>
        <w:t xml:space="preserve">Voir la matrice </w:t>
      </w:r>
      <w:r>
        <w:rPr>
          <w:rFonts w:ascii="Times New Roman" w:eastAsia="Times New Roman" w:hAnsi="Times New Roman"/>
          <w:sz w:val="24"/>
          <w:szCs w:val="24"/>
          <w:lang w:eastAsia="fr-FR"/>
        </w:rPr>
        <w:t>E</w:t>
      </w:r>
      <w:r w:rsidRPr="00A570D7">
        <w:rPr>
          <w:rFonts w:ascii="Times New Roman" w:eastAsia="Times New Roman" w:hAnsi="Times New Roman"/>
          <w:sz w:val="24"/>
          <w:szCs w:val="24"/>
          <w:lang w:eastAsia="fr-FR"/>
        </w:rPr>
        <w:t>xcel du projet de PTA 202</w:t>
      </w:r>
      <w:r w:rsidR="00A272E6">
        <w:rPr>
          <w:rFonts w:ascii="Times New Roman" w:eastAsia="Times New Roman" w:hAnsi="Times New Roman"/>
          <w:sz w:val="24"/>
          <w:szCs w:val="24"/>
          <w:lang w:eastAsia="fr-FR"/>
        </w:rPr>
        <w:t>6</w:t>
      </w:r>
      <w:r w:rsidRPr="00A570D7">
        <w:rPr>
          <w:rFonts w:ascii="Times New Roman" w:eastAsia="Times New Roman" w:hAnsi="Times New Roman"/>
          <w:sz w:val="24"/>
          <w:szCs w:val="24"/>
          <w:lang w:eastAsia="fr-FR"/>
        </w:rPr>
        <w:t>.</w:t>
      </w:r>
    </w:p>
    <w:p w14:paraId="5E5E5570" w14:textId="77777777" w:rsidR="00A570D7" w:rsidRPr="00A570D7" w:rsidRDefault="00A570D7" w:rsidP="00A570D7">
      <w:pPr>
        <w:spacing w:after="0" w:line="240" w:lineRule="auto"/>
        <w:ind w:left="720"/>
        <w:jc w:val="both"/>
        <w:rPr>
          <w:rFonts w:ascii="Times New Roman" w:eastAsia="Times New Roman" w:hAnsi="Times New Roman"/>
          <w:sz w:val="24"/>
          <w:szCs w:val="24"/>
          <w:lang w:eastAsia="fr-FR"/>
        </w:rPr>
      </w:pPr>
    </w:p>
    <w:p w14:paraId="387E4063" w14:textId="6E33C63E" w:rsidR="00CF704D" w:rsidRPr="00CC7F0A" w:rsidRDefault="004E5FBA">
      <w:pPr>
        <w:spacing w:after="0" w:line="240" w:lineRule="auto"/>
        <w:rPr>
          <w:rFonts w:ascii="Times New Roman" w:hAnsi="Times New Roman"/>
          <w:b/>
          <w:sz w:val="24"/>
          <w:szCs w:val="24"/>
        </w:rPr>
      </w:pPr>
      <w:r>
        <w:rPr>
          <w:rFonts w:ascii="Times New Roman" w:eastAsia="Times New Roman" w:hAnsi="Times New Roman"/>
          <w:b/>
          <w:bCs/>
          <w:sz w:val="27"/>
          <w:szCs w:val="27"/>
          <w:lang w:eastAsia="fr-FR"/>
        </w:rPr>
        <w:t>1</w:t>
      </w:r>
      <w:r w:rsidR="00A570D7">
        <w:rPr>
          <w:rFonts w:ascii="Times New Roman" w:eastAsia="Times New Roman" w:hAnsi="Times New Roman"/>
          <w:b/>
          <w:bCs/>
          <w:sz w:val="27"/>
          <w:szCs w:val="27"/>
          <w:lang w:eastAsia="fr-FR"/>
        </w:rPr>
        <w:t>2</w:t>
      </w:r>
      <w:r w:rsidR="00CC7F0A" w:rsidRPr="003E3F15">
        <w:rPr>
          <w:rFonts w:ascii="Times New Roman" w:eastAsia="Times New Roman" w:hAnsi="Times New Roman"/>
          <w:b/>
          <w:bCs/>
          <w:sz w:val="27"/>
          <w:szCs w:val="27"/>
          <w:lang w:eastAsia="fr-FR"/>
        </w:rPr>
        <w:t>. Annexes</w:t>
      </w:r>
    </w:p>
    <w:p w14:paraId="1CD49D87" w14:textId="61BCB454" w:rsidR="005104DC" w:rsidRDefault="005104DC" w:rsidP="00923774">
      <w:pPr>
        <w:pStyle w:val="Pieddepage"/>
        <w:numPr>
          <w:ilvl w:val="0"/>
          <w:numId w:val="19"/>
        </w:numPr>
        <w:rPr>
          <w:rFonts w:ascii="Times New Roman" w:hAnsi="Times New Roman"/>
          <w:szCs w:val="24"/>
        </w:rPr>
      </w:pPr>
      <w:r>
        <w:rPr>
          <w:rFonts w:ascii="Times New Roman" w:hAnsi="Times New Roman"/>
          <w:szCs w:val="24"/>
        </w:rPr>
        <w:t>Norme ITIE 2023</w:t>
      </w:r>
    </w:p>
    <w:p w14:paraId="5E78DA13" w14:textId="4F6F0E45" w:rsidR="00923774" w:rsidRPr="00FF7E97" w:rsidRDefault="005104DC" w:rsidP="00FF7E97">
      <w:pPr>
        <w:pStyle w:val="Pieddepage"/>
        <w:numPr>
          <w:ilvl w:val="0"/>
          <w:numId w:val="19"/>
        </w:numPr>
        <w:rPr>
          <w:rFonts w:ascii="Times New Roman" w:hAnsi="Times New Roman"/>
          <w:szCs w:val="24"/>
        </w:rPr>
      </w:pPr>
      <w:r>
        <w:rPr>
          <w:rFonts w:ascii="Times New Roman" w:hAnsi="Times New Roman"/>
          <w:szCs w:val="24"/>
        </w:rPr>
        <w:t>Modifications apportées au modèle de Validation ITIE</w:t>
      </w:r>
    </w:p>
    <w:p w14:paraId="5D52E903" w14:textId="0CA7954D" w:rsidR="00643CC2" w:rsidRDefault="00643CC2" w:rsidP="00643CC2">
      <w:pPr>
        <w:pStyle w:val="Pieddepage"/>
        <w:numPr>
          <w:ilvl w:val="0"/>
          <w:numId w:val="19"/>
        </w:numPr>
        <w:rPr>
          <w:rFonts w:ascii="Times New Roman" w:hAnsi="Times New Roman"/>
          <w:szCs w:val="24"/>
        </w:rPr>
      </w:pPr>
      <w:r w:rsidRPr="00D438FA">
        <w:rPr>
          <w:rFonts w:ascii="Times New Roman" w:hAnsi="Times New Roman"/>
          <w:szCs w:val="24"/>
        </w:rPr>
        <w:t>Rapport d’exécution financière de la mise en œuvre des activités du Comité ITIE en 202</w:t>
      </w:r>
      <w:r w:rsidR="00EB6AB8">
        <w:rPr>
          <w:rFonts w:ascii="Times New Roman" w:hAnsi="Times New Roman"/>
          <w:szCs w:val="24"/>
        </w:rPr>
        <w:t>5</w:t>
      </w:r>
    </w:p>
    <w:p w14:paraId="15F8B606" w14:textId="41B69E6A" w:rsidR="00496711" w:rsidRDefault="00496711" w:rsidP="00643CC2">
      <w:pPr>
        <w:pStyle w:val="Pieddepage"/>
        <w:numPr>
          <w:ilvl w:val="0"/>
          <w:numId w:val="19"/>
        </w:numPr>
        <w:rPr>
          <w:rFonts w:ascii="Times New Roman" w:hAnsi="Times New Roman"/>
          <w:szCs w:val="24"/>
        </w:rPr>
      </w:pPr>
      <w:r>
        <w:rPr>
          <w:rFonts w:ascii="Times New Roman" w:hAnsi="Times New Roman"/>
          <w:szCs w:val="24"/>
        </w:rPr>
        <w:t>Tableau synthétique des contributions des différents collèges</w:t>
      </w:r>
    </w:p>
    <w:p w14:paraId="4B9329F4" w14:textId="7C497723" w:rsidR="00496711" w:rsidRPr="00EB6AB8" w:rsidRDefault="005104DC" w:rsidP="00EB6AB8">
      <w:pPr>
        <w:pStyle w:val="Pieddepage"/>
        <w:numPr>
          <w:ilvl w:val="0"/>
          <w:numId w:val="19"/>
        </w:numPr>
        <w:rPr>
          <w:rFonts w:ascii="Times New Roman" w:hAnsi="Times New Roman"/>
          <w:szCs w:val="24"/>
        </w:rPr>
      </w:pPr>
      <w:r>
        <w:rPr>
          <w:rFonts w:ascii="Times New Roman" w:hAnsi="Times New Roman"/>
          <w:szCs w:val="24"/>
        </w:rPr>
        <w:t>Rapport Annuel d’avancement 202</w:t>
      </w:r>
      <w:r w:rsidR="00EB6AB8">
        <w:rPr>
          <w:rFonts w:ascii="Times New Roman" w:hAnsi="Times New Roman"/>
          <w:szCs w:val="24"/>
        </w:rPr>
        <w:t>5</w:t>
      </w:r>
      <w:r>
        <w:rPr>
          <w:rFonts w:ascii="Times New Roman" w:hAnsi="Times New Roman"/>
          <w:szCs w:val="24"/>
        </w:rPr>
        <w:t xml:space="preserve"> du Comité ITIE</w:t>
      </w:r>
    </w:p>
    <w:sectPr w:rsidR="00496711" w:rsidRPr="00EB6AB8" w:rsidSect="002D028C">
      <w:footerReference w:type="default" r:id="rId10"/>
      <w:pgSz w:w="11906" w:h="16838"/>
      <w:pgMar w:top="425" w:right="1416" w:bottom="425"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6DFA" w14:textId="77777777" w:rsidR="007B6751" w:rsidRDefault="007B6751">
      <w:pPr>
        <w:spacing w:line="240" w:lineRule="auto"/>
      </w:pPr>
      <w:r>
        <w:separator/>
      </w:r>
    </w:p>
  </w:endnote>
  <w:endnote w:type="continuationSeparator" w:id="0">
    <w:p w14:paraId="7FF87720" w14:textId="77777777" w:rsidR="007B6751" w:rsidRDefault="007B6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209200"/>
      <w:docPartObj>
        <w:docPartGallery w:val="Page Numbers (Bottom of Page)"/>
        <w:docPartUnique/>
      </w:docPartObj>
    </w:sdtPr>
    <w:sdtContent>
      <w:sdt>
        <w:sdtPr>
          <w:id w:val="1728636285"/>
          <w:docPartObj>
            <w:docPartGallery w:val="Page Numbers (Top of Page)"/>
            <w:docPartUnique/>
          </w:docPartObj>
        </w:sdtPr>
        <w:sdtContent>
          <w:p w14:paraId="0A014D6C" w14:textId="005E9A52" w:rsidR="00DF65C4" w:rsidRDefault="00DF65C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04DD4B" w14:textId="77777777" w:rsidR="00214EA7" w:rsidRDefault="00214E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FEE9" w14:textId="77777777" w:rsidR="007B6751" w:rsidRDefault="007B6751">
      <w:pPr>
        <w:spacing w:after="0"/>
      </w:pPr>
      <w:r>
        <w:separator/>
      </w:r>
    </w:p>
  </w:footnote>
  <w:footnote w:type="continuationSeparator" w:id="0">
    <w:p w14:paraId="61B4343A" w14:textId="77777777" w:rsidR="007B6751" w:rsidRDefault="007B67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D40BB"/>
    <w:multiLevelType w:val="singleLevel"/>
    <w:tmpl w:val="13D4FFA6"/>
    <w:lvl w:ilvl="0">
      <w:start w:val="1"/>
      <w:numFmt w:val="decimal"/>
      <w:lvlText w:val="%1."/>
      <w:lvlJc w:val="left"/>
      <w:pPr>
        <w:tabs>
          <w:tab w:val="left" w:pos="425"/>
        </w:tabs>
        <w:ind w:left="425" w:hanging="425"/>
      </w:pPr>
      <w:rPr>
        <w:rFonts w:hint="default"/>
        <w:i w:val="0"/>
      </w:rPr>
    </w:lvl>
  </w:abstractNum>
  <w:abstractNum w:abstractNumId="1" w15:restartNumberingAfterBreak="0">
    <w:nsid w:val="0060053C"/>
    <w:multiLevelType w:val="hybridMultilevel"/>
    <w:tmpl w:val="0E006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40F11"/>
    <w:multiLevelType w:val="hybridMultilevel"/>
    <w:tmpl w:val="CFC8BBC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61D07"/>
    <w:multiLevelType w:val="hybridMultilevel"/>
    <w:tmpl w:val="BC8E189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93387"/>
    <w:multiLevelType w:val="hybridMultilevel"/>
    <w:tmpl w:val="E7F40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2E2051"/>
    <w:multiLevelType w:val="multilevel"/>
    <w:tmpl w:val="163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21CC2"/>
    <w:multiLevelType w:val="multilevel"/>
    <w:tmpl w:val="1A321CC2"/>
    <w:lvl w:ilvl="0">
      <w:start w:val="5"/>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23303"/>
    <w:multiLevelType w:val="multilevel"/>
    <w:tmpl w:val="6F4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A7A67"/>
    <w:multiLevelType w:val="hybridMultilevel"/>
    <w:tmpl w:val="417246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AE29C9"/>
    <w:multiLevelType w:val="multilevel"/>
    <w:tmpl w:val="7728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559F3"/>
    <w:multiLevelType w:val="multilevel"/>
    <w:tmpl w:val="158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A6837"/>
    <w:multiLevelType w:val="hybridMultilevel"/>
    <w:tmpl w:val="A5380006"/>
    <w:lvl w:ilvl="0" w:tplc="52D292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363A93"/>
    <w:multiLevelType w:val="multilevel"/>
    <w:tmpl w:val="9B1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A6895"/>
    <w:multiLevelType w:val="hybridMultilevel"/>
    <w:tmpl w:val="E7F40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A075F2"/>
    <w:multiLevelType w:val="hybridMultilevel"/>
    <w:tmpl w:val="7DEEA124"/>
    <w:lvl w:ilvl="0" w:tplc="040C0001">
      <w:start w:val="8"/>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A03AF8"/>
    <w:multiLevelType w:val="multilevel"/>
    <w:tmpl w:val="F57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05758"/>
    <w:multiLevelType w:val="hybridMultilevel"/>
    <w:tmpl w:val="4660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C93F17"/>
    <w:multiLevelType w:val="multilevel"/>
    <w:tmpl w:val="346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903A9"/>
    <w:multiLevelType w:val="multilevel"/>
    <w:tmpl w:val="527C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C55F9"/>
    <w:multiLevelType w:val="hybridMultilevel"/>
    <w:tmpl w:val="E292B64E"/>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22B94"/>
    <w:multiLevelType w:val="multilevel"/>
    <w:tmpl w:val="086C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CA560B"/>
    <w:multiLevelType w:val="multilevel"/>
    <w:tmpl w:val="5D8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750AE"/>
    <w:multiLevelType w:val="multilevel"/>
    <w:tmpl w:val="F7A8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D159B"/>
    <w:multiLevelType w:val="multilevel"/>
    <w:tmpl w:val="14C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C7644"/>
    <w:multiLevelType w:val="multilevel"/>
    <w:tmpl w:val="A12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2361026">
    <w:abstractNumId w:val="0"/>
  </w:num>
  <w:num w:numId="2" w16cid:durableId="382801645">
    <w:abstractNumId w:val="6"/>
  </w:num>
  <w:num w:numId="3" w16cid:durableId="1509640969">
    <w:abstractNumId w:val="0"/>
    <w:lvlOverride w:ilvl="0">
      <w:startOverride w:val="1"/>
    </w:lvlOverride>
  </w:num>
  <w:num w:numId="4" w16cid:durableId="1900238615">
    <w:abstractNumId w:val="5"/>
  </w:num>
  <w:num w:numId="5" w16cid:durableId="1922371058">
    <w:abstractNumId w:val="12"/>
  </w:num>
  <w:num w:numId="6" w16cid:durableId="943728889">
    <w:abstractNumId w:val="15"/>
  </w:num>
  <w:num w:numId="7" w16cid:durableId="1508210721">
    <w:abstractNumId w:val="17"/>
  </w:num>
  <w:num w:numId="8" w16cid:durableId="2027974305">
    <w:abstractNumId w:val="18"/>
  </w:num>
  <w:num w:numId="9" w16cid:durableId="187914213">
    <w:abstractNumId w:val="20"/>
  </w:num>
  <w:num w:numId="10" w16cid:durableId="152989238">
    <w:abstractNumId w:val="21"/>
  </w:num>
  <w:num w:numId="11" w16cid:durableId="1408769131">
    <w:abstractNumId w:val="24"/>
  </w:num>
  <w:num w:numId="12" w16cid:durableId="1241720295">
    <w:abstractNumId w:val="22"/>
  </w:num>
  <w:num w:numId="13" w16cid:durableId="1005471435">
    <w:abstractNumId w:val="7"/>
  </w:num>
  <w:num w:numId="14" w16cid:durableId="1104689025">
    <w:abstractNumId w:val="10"/>
  </w:num>
  <w:num w:numId="15" w16cid:durableId="1862353719">
    <w:abstractNumId w:val="23"/>
  </w:num>
  <w:num w:numId="16" w16cid:durableId="989014949">
    <w:abstractNumId w:val="9"/>
  </w:num>
  <w:num w:numId="17" w16cid:durableId="1365442881">
    <w:abstractNumId w:val="19"/>
  </w:num>
  <w:num w:numId="18" w16cid:durableId="449862723">
    <w:abstractNumId w:val="16"/>
  </w:num>
  <w:num w:numId="19" w16cid:durableId="1985544543">
    <w:abstractNumId w:val="8"/>
  </w:num>
  <w:num w:numId="20" w16cid:durableId="827286133">
    <w:abstractNumId w:val="1"/>
  </w:num>
  <w:num w:numId="21" w16cid:durableId="1705131180">
    <w:abstractNumId w:val="11"/>
  </w:num>
  <w:num w:numId="22" w16cid:durableId="1515849482">
    <w:abstractNumId w:val="14"/>
  </w:num>
  <w:num w:numId="23" w16cid:durableId="544685201">
    <w:abstractNumId w:val="2"/>
  </w:num>
  <w:num w:numId="24" w16cid:durableId="1747608243">
    <w:abstractNumId w:val="13"/>
  </w:num>
  <w:num w:numId="25" w16cid:durableId="1793940776">
    <w:abstractNumId w:val="4"/>
  </w:num>
  <w:num w:numId="26" w16cid:durableId="1049694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10"/>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897947"/>
    <w:rsid w:val="00001895"/>
    <w:rsid w:val="00002A19"/>
    <w:rsid w:val="0000503D"/>
    <w:rsid w:val="00010381"/>
    <w:rsid w:val="00013B72"/>
    <w:rsid w:val="00015BF3"/>
    <w:rsid w:val="000167AC"/>
    <w:rsid w:val="0001720E"/>
    <w:rsid w:val="000172C8"/>
    <w:rsid w:val="00021553"/>
    <w:rsid w:val="000325BF"/>
    <w:rsid w:val="00032822"/>
    <w:rsid w:val="000334BC"/>
    <w:rsid w:val="0003371F"/>
    <w:rsid w:val="0003381B"/>
    <w:rsid w:val="000342A3"/>
    <w:rsid w:val="00034CCC"/>
    <w:rsid w:val="00036558"/>
    <w:rsid w:val="000368F7"/>
    <w:rsid w:val="00037E69"/>
    <w:rsid w:val="000413EE"/>
    <w:rsid w:val="000471F3"/>
    <w:rsid w:val="00050534"/>
    <w:rsid w:val="00051423"/>
    <w:rsid w:val="00062665"/>
    <w:rsid w:val="00075B9F"/>
    <w:rsid w:val="00080BD3"/>
    <w:rsid w:val="00080EF3"/>
    <w:rsid w:val="00083C66"/>
    <w:rsid w:val="00084472"/>
    <w:rsid w:val="000955C5"/>
    <w:rsid w:val="00097F66"/>
    <w:rsid w:val="000A1660"/>
    <w:rsid w:val="000A166B"/>
    <w:rsid w:val="000A1F63"/>
    <w:rsid w:val="000A249E"/>
    <w:rsid w:val="000A29DB"/>
    <w:rsid w:val="000A2EDD"/>
    <w:rsid w:val="000B65F6"/>
    <w:rsid w:val="000C1B39"/>
    <w:rsid w:val="000C45A2"/>
    <w:rsid w:val="000C53A0"/>
    <w:rsid w:val="000D3B28"/>
    <w:rsid w:val="000D6287"/>
    <w:rsid w:val="000E0B46"/>
    <w:rsid w:val="000E2587"/>
    <w:rsid w:val="000E59A3"/>
    <w:rsid w:val="000F6C95"/>
    <w:rsid w:val="00104C9C"/>
    <w:rsid w:val="00110E92"/>
    <w:rsid w:val="00114B03"/>
    <w:rsid w:val="001163A3"/>
    <w:rsid w:val="001174A4"/>
    <w:rsid w:val="001177C2"/>
    <w:rsid w:val="001200DB"/>
    <w:rsid w:val="00120A2D"/>
    <w:rsid w:val="00121FC8"/>
    <w:rsid w:val="0012684A"/>
    <w:rsid w:val="001268A8"/>
    <w:rsid w:val="00126C61"/>
    <w:rsid w:val="00130369"/>
    <w:rsid w:val="0013267B"/>
    <w:rsid w:val="00140C4D"/>
    <w:rsid w:val="00141490"/>
    <w:rsid w:val="00143FB5"/>
    <w:rsid w:val="0015573E"/>
    <w:rsid w:val="001612EB"/>
    <w:rsid w:val="00161FA1"/>
    <w:rsid w:val="0016316E"/>
    <w:rsid w:val="00164602"/>
    <w:rsid w:val="00165F1C"/>
    <w:rsid w:val="001663F8"/>
    <w:rsid w:val="00167513"/>
    <w:rsid w:val="001705DD"/>
    <w:rsid w:val="001714CC"/>
    <w:rsid w:val="00172586"/>
    <w:rsid w:val="001725E8"/>
    <w:rsid w:val="00174942"/>
    <w:rsid w:val="00174BEE"/>
    <w:rsid w:val="001805EA"/>
    <w:rsid w:val="00181727"/>
    <w:rsid w:val="00182299"/>
    <w:rsid w:val="001838DC"/>
    <w:rsid w:val="00185DEF"/>
    <w:rsid w:val="001874DF"/>
    <w:rsid w:val="001926E1"/>
    <w:rsid w:val="001953B7"/>
    <w:rsid w:val="0019552A"/>
    <w:rsid w:val="00196D16"/>
    <w:rsid w:val="001A3BA4"/>
    <w:rsid w:val="001A681F"/>
    <w:rsid w:val="001A7D13"/>
    <w:rsid w:val="001A7E29"/>
    <w:rsid w:val="001B0FE4"/>
    <w:rsid w:val="001B204F"/>
    <w:rsid w:val="001B5A5C"/>
    <w:rsid w:val="001B61DB"/>
    <w:rsid w:val="001C08CC"/>
    <w:rsid w:val="001C3EC9"/>
    <w:rsid w:val="001C5AD3"/>
    <w:rsid w:val="001D2951"/>
    <w:rsid w:val="001D3CE0"/>
    <w:rsid w:val="001D546F"/>
    <w:rsid w:val="001E0F0D"/>
    <w:rsid w:val="001E20B2"/>
    <w:rsid w:val="001E3488"/>
    <w:rsid w:val="001E3944"/>
    <w:rsid w:val="001E5AAE"/>
    <w:rsid w:val="001E6FFE"/>
    <w:rsid w:val="001F1DA1"/>
    <w:rsid w:val="001F3C5B"/>
    <w:rsid w:val="001F4B34"/>
    <w:rsid w:val="001F5C35"/>
    <w:rsid w:val="001F6AFA"/>
    <w:rsid w:val="00201D1F"/>
    <w:rsid w:val="0020416C"/>
    <w:rsid w:val="002041B4"/>
    <w:rsid w:val="0020553B"/>
    <w:rsid w:val="00207CCE"/>
    <w:rsid w:val="00207DEA"/>
    <w:rsid w:val="00212253"/>
    <w:rsid w:val="00213CBF"/>
    <w:rsid w:val="002140C8"/>
    <w:rsid w:val="00214EA7"/>
    <w:rsid w:val="00221115"/>
    <w:rsid w:val="00221154"/>
    <w:rsid w:val="00221590"/>
    <w:rsid w:val="00223383"/>
    <w:rsid w:val="00224579"/>
    <w:rsid w:val="00226769"/>
    <w:rsid w:val="00227788"/>
    <w:rsid w:val="00230C0D"/>
    <w:rsid w:val="00230C81"/>
    <w:rsid w:val="00233661"/>
    <w:rsid w:val="00234099"/>
    <w:rsid w:val="00235F70"/>
    <w:rsid w:val="00240CB9"/>
    <w:rsid w:val="002414D2"/>
    <w:rsid w:val="00241EBA"/>
    <w:rsid w:val="0024346C"/>
    <w:rsid w:val="00244572"/>
    <w:rsid w:val="00246CC8"/>
    <w:rsid w:val="0025080F"/>
    <w:rsid w:val="0025401F"/>
    <w:rsid w:val="002548EB"/>
    <w:rsid w:val="002670E4"/>
    <w:rsid w:val="00270A3C"/>
    <w:rsid w:val="002745E4"/>
    <w:rsid w:val="00281ACB"/>
    <w:rsid w:val="00281DDF"/>
    <w:rsid w:val="002844F8"/>
    <w:rsid w:val="00284821"/>
    <w:rsid w:val="00292210"/>
    <w:rsid w:val="0029279A"/>
    <w:rsid w:val="00296405"/>
    <w:rsid w:val="00296610"/>
    <w:rsid w:val="00297D6A"/>
    <w:rsid w:val="002B39DD"/>
    <w:rsid w:val="002B6181"/>
    <w:rsid w:val="002B6636"/>
    <w:rsid w:val="002C0DCB"/>
    <w:rsid w:val="002C0F08"/>
    <w:rsid w:val="002C3746"/>
    <w:rsid w:val="002C574B"/>
    <w:rsid w:val="002D028C"/>
    <w:rsid w:val="002D439F"/>
    <w:rsid w:val="002D4BE5"/>
    <w:rsid w:val="002D59B5"/>
    <w:rsid w:val="002E028B"/>
    <w:rsid w:val="002E49EA"/>
    <w:rsid w:val="002E5E11"/>
    <w:rsid w:val="002F321C"/>
    <w:rsid w:val="002F3429"/>
    <w:rsid w:val="003001CA"/>
    <w:rsid w:val="00301F24"/>
    <w:rsid w:val="00303994"/>
    <w:rsid w:val="00303BE3"/>
    <w:rsid w:val="00307C6F"/>
    <w:rsid w:val="00310707"/>
    <w:rsid w:val="0031241D"/>
    <w:rsid w:val="003154D3"/>
    <w:rsid w:val="003214F4"/>
    <w:rsid w:val="00322BFD"/>
    <w:rsid w:val="00325382"/>
    <w:rsid w:val="00326CE4"/>
    <w:rsid w:val="003270DD"/>
    <w:rsid w:val="00330B03"/>
    <w:rsid w:val="00330F6C"/>
    <w:rsid w:val="00336711"/>
    <w:rsid w:val="00350F3B"/>
    <w:rsid w:val="003523B9"/>
    <w:rsid w:val="00353073"/>
    <w:rsid w:val="003532EB"/>
    <w:rsid w:val="00353F89"/>
    <w:rsid w:val="0035558D"/>
    <w:rsid w:val="0035604E"/>
    <w:rsid w:val="0035650E"/>
    <w:rsid w:val="00356EA5"/>
    <w:rsid w:val="003576DA"/>
    <w:rsid w:val="00361EC6"/>
    <w:rsid w:val="00363A32"/>
    <w:rsid w:val="00363A6F"/>
    <w:rsid w:val="003706F0"/>
    <w:rsid w:val="00370A77"/>
    <w:rsid w:val="00371F3A"/>
    <w:rsid w:val="00372866"/>
    <w:rsid w:val="003733AC"/>
    <w:rsid w:val="003771D0"/>
    <w:rsid w:val="00380818"/>
    <w:rsid w:val="00380D4A"/>
    <w:rsid w:val="00383C7D"/>
    <w:rsid w:val="00385AF8"/>
    <w:rsid w:val="00394EF2"/>
    <w:rsid w:val="00395459"/>
    <w:rsid w:val="00396739"/>
    <w:rsid w:val="00396871"/>
    <w:rsid w:val="003A2BB0"/>
    <w:rsid w:val="003A2E18"/>
    <w:rsid w:val="003A4B8C"/>
    <w:rsid w:val="003A5CE7"/>
    <w:rsid w:val="003A78FA"/>
    <w:rsid w:val="003B0662"/>
    <w:rsid w:val="003B099D"/>
    <w:rsid w:val="003B0A92"/>
    <w:rsid w:val="003B2E91"/>
    <w:rsid w:val="003B637D"/>
    <w:rsid w:val="003B7606"/>
    <w:rsid w:val="003B7ABF"/>
    <w:rsid w:val="003C0678"/>
    <w:rsid w:val="003C110E"/>
    <w:rsid w:val="003C4879"/>
    <w:rsid w:val="003C52FC"/>
    <w:rsid w:val="003D074E"/>
    <w:rsid w:val="003D122A"/>
    <w:rsid w:val="003D1907"/>
    <w:rsid w:val="003D3150"/>
    <w:rsid w:val="003D6EF7"/>
    <w:rsid w:val="003E132D"/>
    <w:rsid w:val="003E3F15"/>
    <w:rsid w:val="003E5E68"/>
    <w:rsid w:val="003E5F5C"/>
    <w:rsid w:val="003E6567"/>
    <w:rsid w:val="003E7FC7"/>
    <w:rsid w:val="003F3A75"/>
    <w:rsid w:val="003F5081"/>
    <w:rsid w:val="003F53FB"/>
    <w:rsid w:val="003F6475"/>
    <w:rsid w:val="003F7A64"/>
    <w:rsid w:val="00400499"/>
    <w:rsid w:val="00406877"/>
    <w:rsid w:val="004103A9"/>
    <w:rsid w:val="004118B1"/>
    <w:rsid w:val="00411FBA"/>
    <w:rsid w:val="004156C4"/>
    <w:rsid w:val="00416789"/>
    <w:rsid w:val="00417464"/>
    <w:rsid w:val="00421A79"/>
    <w:rsid w:val="00422501"/>
    <w:rsid w:val="00422A2E"/>
    <w:rsid w:val="00430966"/>
    <w:rsid w:val="004316B6"/>
    <w:rsid w:val="00431832"/>
    <w:rsid w:val="004321FD"/>
    <w:rsid w:val="00432725"/>
    <w:rsid w:val="004338EF"/>
    <w:rsid w:val="00434229"/>
    <w:rsid w:val="004344DC"/>
    <w:rsid w:val="004352E3"/>
    <w:rsid w:val="00435D5D"/>
    <w:rsid w:val="00440C75"/>
    <w:rsid w:val="0044177C"/>
    <w:rsid w:val="004433AF"/>
    <w:rsid w:val="004441C2"/>
    <w:rsid w:val="00444634"/>
    <w:rsid w:val="00447648"/>
    <w:rsid w:val="00447A8F"/>
    <w:rsid w:val="004518CB"/>
    <w:rsid w:val="004543B9"/>
    <w:rsid w:val="00457009"/>
    <w:rsid w:val="00464CAA"/>
    <w:rsid w:val="00465C10"/>
    <w:rsid w:val="00466279"/>
    <w:rsid w:val="00466C61"/>
    <w:rsid w:val="0047030F"/>
    <w:rsid w:val="00471A51"/>
    <w:rsid w:val="0047435B"/>
    <w:rsid w:val="00476241"/>
    <w:rsid w:val="004764DE"/>
    <w:rsid w:val="00477C80"/>
    <w:rsid w:val="00481B01"/>
    <w:rsid w:val="00496711"/>
    <w:rsid w:val="00497103"/>
    <w:rsid w:val="00497D16"/>
    <w:rsid w:val="004A0A2C"/>
    <w:rsid w:val="004A2A3C"/>
    <w:rsid w:val="004A48EA"/>
    <w:rsid w:val="004A60F1"/>
    <w:rsid w:val="004A7756"/>
    <w:rsid w:val="004B003E"/>
    <w:rsid w:val="004B2D31"/>
    <w:rsid w:val="004B5273"/>
    <w:rsid w:val="004C29C7"/>
    <w:rsid w:val="004C52E3"/>
    <w:rsid w:val="004C5497"/>
    <w:rsid w:val="004C54E3"/>
    <w:rsid w:val="004D0EC8"/>
    <w:rsid w:val="004D4CE2"/>
    <w:rsid w:val="004E1443"/>
    <w:rsid w:val="004E1C7D"/>
    <w:rsid w:val="004E40CA"/>
    <w:rsid w:val="004E467C"/>
    <w:rsid w:val="004E4CEB"/>
    <w:rsid w:val="004E5FBA"/>
    <w:rsid w:val="004E624D"/>
    <w:rsid w:val="004E7E8B"/>
    <w:rsid w:val="004F006F"/>
    <w:rsid w:val="004F04BC"/>
    <w:rsid w:val="004F1B55"/>
    <w:rsid w:val="004F1DD3"/>
    <w:rsid w:val="004F2249"/>
    <w:rsid w:val="004F6326"/>
    <w:rsid w:val="004F6E59"/>
    <w:rsid w:val="004F753F"/>
    <w:rsid w:val="00501DAC"/>
    <w:rsid w:val="005025CC"/>
    <w:rsid w:val="005104DC"/>
    <w:rsid w:val="0051218E"/>
    <w:rsid w:val="005144A9"/>
    <w:rsid w:val="0051552B"/>
    <w:rsid w:val="00522A07"/>
    <w:rsid w:val="005301EB"/>
    <w:rsid w:val="00532612"/>
    <w:rsid w:val="00532997"/>
    <w:rsid w:val="0053325D"/>
    <w:rsid w:val="00537C79"/>
    <w:rsid w:val="005414BB"/>
    <w:rsid w:val="00541CC4"/>
    <w:rsid w:val="00546082"/>
    <w:rsid w:val="005511FE"/>
    <w:rsid w:val="005566E9"/>
    <w:rsid w:val="00557706"/>
    <w:rsid w:val="00561C67"/>
    <w:rsid w:val="005638EB"/>
    <w:rsid w:val="00564634"/>
    <w:rsid w:val="00566CE9"/>
    <w:rsid w:val="0056707C"/>
    <w:rsid w:val="00567543"/>
    <w:rsid w:val="00567778"/>
    <w:rsid w:val="00567BD2"/>
    <w:rsid w:val="005720EF"/>
    <w:rsid w:val="0057212F"/>
    <w:rsid w:val="00574E12"/>
    <w:rsid w:val="00576BD0"/>
    <w:rsid w:val="00577F5F"/>
    <w:rsid w:val="00586CD0"/>
    <w:rsid w:val="005903A6"/>
    <w:rsid w:val="005948C8"/>
    <w:rsid w:val="0059768C"/>
    <w:rsid w:val="005A4885"/>
    <w:rsid w:val="005A6101"/>
    <w:rsid w:val="005A7108"/>
    <w:rsid w:val="005B061D"/>
    <w:rsid w:val="005B1420"/>
    <w:rsid w:val="005B2479"/>
    <w:rsid w:val="005B2BF4"/>
    <w:rsid w:val="005B5EB2"/>
    <w:rsid w:val="005B6A54"/>
    <w:rsid w:val="005C11B8"/>
    <w:rsid w:val="005C1A6E"/>
    <w:rsid w:val="005D08B2"/>
    <w:rsid w:val="005D2AE6"/>
    <w:rsid w:val="005D3297"/>
    <w:rsid w:val="005F12C2"/>
    <w:rsid w:val="005F3FBE"/>
    <w:rsid w:val="005F574C"/>
    <w:rsid w:val="005F5B73"/>
    <w:rsid w:val="005F5E40"/>
    <w:rsid w:val="00602BD6"/>
    <w:rsid w:val="00605B88"/>
    <w:rsid w:val="00605F4B"/>
    <w:rsid w:val="00607651"/>
    <w:rsid w:val="00607DAF"/>
    <w:rsid w:val="00616ADF"/>
    <w:rsid w:val="0061779D"/>
    <w:rsid w:val="006258EF"/>
    <w:rsid w:val="006262DB"/>
    <w:rsid w:val="00634060"/>
    <w:rsid w:val="0063475B"/>
    <w:rsid w:val="00640848"/>
    <w:rsid w:val="006428BA"/>
    <w:rsid w:val="00643CC2"/>
    <w:rsid w:val="006473D8"/>
    <w:rsid w:val="00647623"/>
    <w:rsid w:val="0065471C"/>
    <w:rsid w:val="00657289"/>
    <w:rsid w:val="00657943"/>
    <w:rsid w:val="00661FD1"/>
    <w:rsid w:val="00663A3E"/>
    <w:rsid w:val="00666FCC"/>
    <w:rsid w:val="00667205"/>
    <w:rsid w:val="00672B65"/>
    <w:rsid w:val="00677C56"/>
    <w:rsid w:val="00683BB0"/>
    <w:rsid w:val="00684E94"/>
    <w:rsid w:val="00686126"/>
    <w:rsid w:val="0068739A"/>
    <w:rsid w:val="00692432"/>
    <w:rsid w:val="00693711"/>
    <w:rsid w:val="006939D7"/>
    <w:rsid w:val="006957F2"/>
    <w:rsid w:val="006A1D45"/>
    <w:rsid w:val="006A433D"/>
    <w:rsid w:val="006A4B98"/>
    <w:rsid w:val="006A5870"/>
    <w:rsid w:val="006A5908"/>
    <w:rsid w:val="006A5C20"/>
    <w:rsid w:val="006B2345"/>
    <w:rsid w:val="006B6568"/>
    <w:rsid w:val="006C04D2"/>
    <w:rsid w:val="006C715F"/>
    <w:rsid w:val="006D0AA1"/>
    <w:rsid w:val="006D414D"/>
    <w:rsid w:val="006D5104"/>
    <w:rsid w:val="006D51B8"/>
    <w:rsid w:val="006D6BE0"/>
    <w:rsid w:val="006E116C"/>
    <w:rsid w:val="006E3F87"/>
    <w:rsid w:val="006E6EDC"/>
    <w:rsid w:val="006F06B1"/>
    <w:rsid w:val="006F14C4"/>
    <w:rsid w:val="006F2D33"/>
    <w:rsid w:val="006F4538"/>
    <w:rsid w:val="006F53D1"/>
    <w:rsid w:val="00704329"/>
    <w:rsid w:val="00705B13"/>
    <w:rsid w:val="0070746B"/>
    <w:rsid w:val="0071213B"/>
    <w:rsid w:val="00712579"/>
    <w:rsid w:val="007144EA"/>
    <w:rsid w:val="0071593C"/>
    <w:rsid w:val="007166C7"/>
    <w:rsid w:val="007171E9"/>
    <w:rsid w:val="0072215F"/>
    <w:rsid w:val="0072235C"/>
    <w:rsid w:val="00723F1E"/>
    <w:rsid w:val="00726F69"/>
    <w:rsid w:val="007310AB"/>
    <w:rsid w:val="00735328"/>
    <w:rsid w:val="00736583"/>
    <w:rsid w:val="00736810"/>
    <w:rsid w:val="00740575"/>
    <w:rsid w:val="007407F2"/>
    <w:rsid w:val="00743EA0"/>
    <w:rsid w:val="00745836"/>
    <w:rsid w:val="00745C40"/>
    <w:rsid w:val="00750DC9"/>
    <w:rsid w:val="007522B4"/>
    <w:rsid w:val="00754187"/>
    <w:rsid w:val="00755869"/>
    <w:rsid w:val="0075668D"/>
    <w:rsid w:val="00760962"/>
    <w:rsid w:val="007617D9"/>
    <w:rsid w:val="0076200C"/>
    <w:rsid w:val="00762803"/>
    <w:rsid w:val="00762F3A"/>
    <w:rsid w:val="00763991"/>
    <w:rsid w:val="00767C6C"/>
    <w:rsid w:val="0077403F"/>
    <w:rsid w:val="00777CDC"/>
    <w:rsid w:val="007826C4"/>
    <w:rsid w:val="00784616"/>
    <w:rsid w:val="007864F5"/>
    <w:rsid w:val="00790FB3"/>
    <w:rsid w:val="007940F9"/>
    <w:rsid w:val="007947DE"/>
    <w:rsid w:val="007A124E"/>
    <w:rsid w:val="007B3C51"/>
    <w:rsid w:val="007B5D82"/>
    <w:rsid w:val="007B6751"/>
    <w:rsid w:val="007B6B13"/>
    <w:rsid w:val="007C13F9"/>
    <w:rsid w:val="007C28A4"/>
    <w:rsid w:val="007C48E8"/>
    <w:rsid w:val="007C755C"/>
    <w:rsid w:val="007D1B5D"/>
    <w:rsid w:val="007D37F2"/>
    <w:rsid w:val="007D44AA"/>
    <w:rsid w:val="007D4BC5"/>
    <w:rsid w:val="007D502A"/>
    <w:rsid w:val="007D6320"/>
    <w:rsid w:val="007E07F5"/>
    <w:rsid w:val="007E34A2"/>
    <w:rsid w:val="007E36BA"/>
    <w:rsid w:val="007E6D83"/>
    <w:rsid w:val="007F0267"/>
    <w:rsid w:val="007F1256"/>
    <w:rsid w:val="007F186B"/>
    <w:rsid w:val="007F4976"/>
    <w:rsid w:val="007F5842"/>
    <w:rsid w:val="007F674C"/>
    <w:rsid w:val="007F75A2"/>
    <w:rsid w:val="00800993"/>
    <w:rsid w:val="00801CA0"/>
    <w:rsid w:val="0080253D"/>
    <w:rsid w:val="00803222"/>
    <w:rsid w:val="008038B1"/>
    <w:rsid w:val="0080451F"/>
    <w:rsid w:val="00810C88"/>
    <w:rsid w:val="00812297"/>
    <w:rsid w:val="00814703"/>
    <w:rsid w:val="00822B33"/>
    <w:rsid w:val="008260A4"/>
    <w:rsid w:val="00827CE9"/>
    <w:rsid w:val="008361E4"/>
    <w:rsid w:val="0083721D"/>
    <w:rsid w:val="008374CE"/>
    <w:rsid w:val="00840ACC"/>
    <w:rsid w:val="00844306"/>
    <w:rsid w:val="00847F5E"/>
    <w:rsid w:val="008518F5"/>
    <w:rsid w:val="00851FE5"/>
    <w:rsid w:val="00855ED6"/>
    <w:rsid w:val="00861B34"/>
    <w:rsid w:val="00867E0C"/>
    <w:rsid w:val="0087100B"/>
    <w:rsid w:val="00871EEB"/>
    <w:rsid w:val="00875EB5"/>
    <w:rsid w:val="0088532A"/>
    <w:rsid w:val="0088558E"/>
    <w:rsid w:val="00885C9F"/>
    <w:rsid w:val="008873EF"/>
    <w:rsid w:val="008A1075"/>
    <w:rsid w:val="008A13DB"/>
    <w:rsid w:val="008A1DD9"/>
    <w:rsid w:val="008A50E5"/>
    <w:rsid w:val="008A71AB"/>
    <w:rsid w:val="008B2108"/>
    <w:rsid w:val="008B33DD"/>
    <w:rsid w:val="008B6D14"/>
    <w:rsid w:val="008C0810"/>
    <w:rsid w:val="008C4587"/>
    <w:rsid w:val="008D5380"/>
    <w:rsid w:val="008E0016"/>
    <w:rsid w:val="008E23E9"/>
    <w:rsid w:val="008E6477"/>
    <w:rsid w:val="008E7016"/>
    <w:rsid w:val="008E7684"/>
    <w:rsid w:val="008F2FB7"/>
    <w:rsid w:val="008F3C8C"/>
    <w:rsid w:val="008F677F"/>
    <w:rsid w:val="008F684D"/>
    <w:rsid w:val="009002DF"/>
    <w:rsid w:val="00900FA8"/>
    <w:rsid w:val="00906EE2"/>
    <w:rsid w:val="00915527"/>
    <w:rsid w:val="009155C9"/>
    <w:rsid w:val="00923774"/>
    <w:rsid w:val="0092387D"/>
    <w:rsid w:val="00924336"/>
    <w:rsid w:val="00924367"/>
    <w:rsid w:val="00925F3D"/>
    <w:rsid w:val="00930A08"/>
    <w:rsid w:val="00935BA3"/>
    <w:rsid w:val="00940A42"/>
    <w:rsid w:val="00944A75"/>
    <w:rsid w:val="00944A7A"/>
    <w:rsid w:val="00946DAE"/>
    <w:rsid w:val="00955E2B"/>
    <w:rsid w:val="00956DDD"/>
    <w:rsid w:val="00957974"/>
    <w:rsid w:val="009608A9"/>
    <w:rsid w:val="00963E61"/>
    <w:rsid w:val="00965397"/>
    <w:rsid w:val="009673E9"/>
    <w:rsid w:val="00970A16"/>
    <w:rsid w:val="00971797"/>
    <w:rsid w:val="009736AE"/>
    <w:rsid w:val="00973CE0"/>
    <w:rsid w:val="0097548C"/>
    <w:rsid w:val="00985860"/>
    <w:rsid w:val="009862B2"/>
    <w:rsid w:val="00986F50"/>
    <w:rsid w:val="00991B34"/>
    <w:rsid w:val="00992FDE"/>
    <w:rsid w:val="00996D0A"/>
    <w:rsid w:val="009A23A3"/>
    <w:rsid w:val="009A6A16"/>
    <w:rsid w:val="009A6FE5"/>
    <w:rsid w:val="009C002F"/>
    <w:rsid w:val="009C1957"/>
    <w:rsid w:val="009C3006"/>
    <w:rsid w:val="009C593C"/>
    <w:rsid w:val="009C5CFD"/>
    <w:rsid w:val="009D0417"/>
    <w:rsid w:val="009D0B50"/>
    <w:rsid w:val="009D0E1F"/>
    <w:rsid w:val="009D1788"/>
    <w:rsid w:val="009D1B90"/>
    <w:rsid w:val="009D43B9"/>
    <w:rsid w:val="009D6147"/>
    <w:rsid w:val="009D7E6B"/>
    <w:rsid w:val="009E3037"/>
    <w:rsid w:val="009E33CA"/>
    <w:rsid w:val="009E3629"/>
    <w:rsid w:val="00A00186"/>
    <w:rsid w:val="00A021B5"/>
    <w:rsid w:val="00A1536A"/>
    <w:rsid w:val="00A173E1"/>
    <w:rsid w:val="00A200E5"/>
    <w:rsid w:val="00A20DA3"/>
    <w:rsid w:val="00A22A1F"/>
    <w:rsid w:val="00A272E6"/>
    <w:rsid w:val="00A30BE9"/>
    <w:rsid w:val="00A31FFE"/>
    <w:rsid w:val="00A328A0"/>
    <w:rsid w:val="00A4052D"/>
    <w:rsid w:val="00A40839"/>
    <w:rsid w:val="00A416C8"/>
    <w:rsid w:val="00A433D2"/>
    <w:rsid w:val="00A44C6C"/>
    <w:rsid w:val="00A53B30"/>
    <w:rsid w:val="00A570D7"/>
    <w:rsid w:val="00A60269"/>
    <w:rsid w:val="00A62322"/>
    <w:rsid w:val="00A64C68"/>
    <w:rsid w:val="00A65D8E"/>
    <w:rsid w:val="00A67972"/>
    <w:rsid w:val="00A74419"/>
    <w:rsid w:val="00A74BF0"/>
    <w:rsid w:val="00A76AA6"/>
    <w:rsid w:val="00A838A4"/>
    <w:rsid w:val="00A87977"/>
    <w:rsid w:val="00A911DE"/>
    <w:rsid w:val="00A92297"/>
    <w:rsid w:val="00AA0EF7"/>
    <w:rsid w:val="00AA21AB"/>
    <w:rsid w:val="00AB06CC"/>
    <w:rsid w:val="00AB09AB"/>
    <w:rsid w:val="00AB1CAE"/>
    <w:rsid w:val="00AB2129"/>
    <w:rsid w:val="00AB2202"/>
    <w:rsid w:val="00AB368C"/>
    <w:rsid w:val="00AB5A8A"/>
    <w:rsid w:val="00AB6413"/>
    <w:rsid w:val="00AC1F7C"/>
    <w:rsid w:val="00AC3020"/>
    <w:rsid w:val="00AC41B8"/>
    <w:rsid w:val="00AC4FE6"/>
    <w:rsid w:val="00AD0F4E"/>
    <w:rsid w:val="00AD27E3"/>
    <w:rsid w:val="00AD76EA"/>
    <w:rsid w:val="00AE01F2"/>
    <w:rsid w:val="00AE06AE"/>
    <w:rsid w:val="00AE1854"/>
    <w:rsid w:val="00AE1FF1"/>
    <w:rsid w:val="00AE36E2"/>
    <w:rsid w:val="00AE7AC5"/>
    <w:rsid w:val="00AF0E7D"/>
    <w:rsid w:val="00AF166A"/>
    <w:rsid w:val="00AF5BFB"/>
    <w:rsid w:val="00B011C9"/>
    <w:rsid w:val="00B05E17"/>
    <w:rsid w:val="00B11D3E"/>
    <w:rsid w:val="00B139C4"/>
    <w:rsid w:val="00B2278B"/>
    <w:rsid w:val="00B2323B"/>
    <w:rsid w:val="00B24364"/>
    <w:rsid w:val="00B27473"/>
    <w:rsid w:val="00B312BA"/>
    <w:rsid w:val="00B3382B"/>
    <w:rsid w:val="00B34CCA"/>
    <w:rsid w:val="00B37E10"/>
    <w:rsid w:val="00B43A3B"/>
    <w:rsid w:val="00B43D5B"/>
    <w:rsid w:val="00B57362"/>
    <w:rsid w:val="00B577BF"/>
    <w:rsid w:val="00B64D54"/>
    <w:rsid w:val="00B64FDA"/>
    <w:rsid w:val="00B65853"/>
    <w:rsid w:val="00B66082"/>
    <w:rsid w:val="00B7166A"/>
    <w:rsid w:val="00B72E2C"/>
    <w:rsid w:val="00B820E7"/>
    <w:rsid w:val="00B866BA"/>
    <w:rsid w:val="00B87F14"/>
    <w:rsid w:val="00B911DB"/>
    <w:rsid w:val="00B92159"/>
    <w:rsid w:val="00B92B58"/>
    <w:rsid w:val="00B94CBC"/>
    <w:rsid w:val="00B94FE6"/>
    <w:rsid w:val="00B95351"/>
    <w:rsid w:val="00B95919"/>
    <w:rsid w:val="00B96DF1"/>
    <w:rsid w:val="00BA00F3"/>
    <w:rsid w:val="00BA161B"/>
    <w:rsid w:val="00BA3FCE"/>
    <w:rsid w:val="00BA5A7E"/>
    <w:rsid w:val="00BA655E"/>
    <w:rsid w:val="00BA7385"/>
    <w:rsid w:val="00BA78FB"/>
    <w:rsid w:val="00BB3FC4"/>
    <w:rsid w:val="00BB5010"/>
    <w:rsid w:val="00BB531B"/>
    <w:rsid w:val="00BC270D"/>
    <w:rsid w:val="00BC55CA"/>
    <w:rsid w:val="00BD0259"/>
    <w:rsid w:val="00BD04DF"/>
    <w:rsid w:val="00BE4836"/>
    <w:rsid w:val="00BE7151"/>
    <w:rsid w:val="00BF3FAD"/>
    <w:rsid w:val="00BF6DC0"/>
    <w:rsid w:val="00C003BF"/>
    <w:rsid w:val="00C01139"/>
    <w:rsid w:val="00C01A03"/>
    <w:rsid w:val="00C02187"/>
    <w:rsid w:val="00C03465"/>
    <w:rsid w:val="00C036CB"/>
    <w:rsid w:val="00C06861"/>
    <w:rsid w:val="00C118E6"/>
    <w:rsid w:val="00C13266"/>
    <w:rsid w:val="00C14768"/>
    <w:rsid w:val="00C160E8"/>
    <w:rsid w:val="00C24F1B"/>
    <w:rsid w:val="00C25F03"/>
    <w:rsid w:val="00C3093B"/>
    <w:rsid w:val="00C30F7C"/>
    <w:rsid w:val="00C32E84"/>
    <w:rsid w:val="00C37E42"/>
    <w:rsid w:val="00C40487"/>
    <w:rsid w:val="00C4621D"/>
    <w:rsid w:val="00C463D3"/>
    <w:rsid w:val="00C53E26"/>
    <w:rsid w:val="00C55148"/>
    <w:rsid w:val="00C6107A"/>
    <w:rsid w:val="00C67EE4"/>
    <w:rsid w:val="00C70166"/>
    <w:rsid w:val="00C717DE"/>
    <w:rsid w:val="00C72301"/>
    <w:rsid w:val="00C84544"/>
    <w:rsid w:val="00C84F8C"/>
    <w:rsid w:val="00C853F8"/>
    <w:rsid w:val="00C86526"/>
    <w:rsid w:val="00C907F9"/>
    <w:rsid w:val="00C92204"/>
    <w:rsid w:val="00C96658"/>
    <w:rsid w:val="00CA22E6"/>
    <w:rsid w:val="00CA6579"/>
    <w:rsid w:val="00CA71FF"/>
    <w:rsid w:val="00CA781D"/>
    <w:rsid w:val="00CB068B"/>
    <w:rsid w:val="00CB2F42"/>
    <w:rsid w:val="00CC22B7"/>
    <w:rsid w:val="00CC5550"/>
    <w:rsid w:val="00CC7F0A"/>
    <w:rsid w:val="00CD0A5E"/>
    <w:rsid w:val="00CD19CC"/>
    <w:rsid w:val="00CD2FCC"/>
    <w:rsid w:val="00CD3724"/>
    <w:rsid w:val="00CD6246"/>
    <w:rsid w:val="00CD67FD"/>
    <w:rsid w:val="00CD6911"/>
    <w:rsid w:val="00CE2A3E"/>
    <w:rsid w:val="00CE2D59"/>
    <w:rsid w:val="00CE2DF2"/>
    <w:rsid w:val="00CE3A29"/>
    <w:rsid w:val="00CE7800"/>
    <w:rsid w:val="00CF0832"/>
    <w:rsid w:val="00CF2E39"/>
    <w:rsid w:val="00CF4D71"/>
    <w:rsid w:val="00CF704D"/>
    <w:rsid w:val="00D041B3"/>
    <w:rsid w:val="00D04C20"/>
    <w:rsid w:val="00D1013A"/>
    <w:rsid w:val="00D12491"/>
    <w:rsid w:val="00D129A1"/>
    <w:rsid w:val="00D15C6C"/>
    <w:rsid w:val="00D202F6"/>
    <w:rsid w:val="00D2352F"/>
    <w:rsid w:val="00D2373C"/>
    <w:rsid w:val="00D23ABB"/>
    <w:rsid w:val="00D24866"/>
    <w:rsid w:val="00D25168"/>
    <w:rsid w:val="00D27870"/>
    <w:rsid w:val="00D30FDE"/>
    <w:rsid w:val="00D319BF"/>
    <w:rsid w:val="00D32764"/>
    <w:rsid w:val="00D32B6E"/>
    <w:rsid w:val="00D34666"/>
    <w:rsid w:val="00D35A75"/>
    <w:rsid w:val="00D37130"/>
    <w:rsid w:val="00D411AE"/>
    <w:rsid w:val="00D42EA9"/>
    <w:rsid w:val="00D438FA"/>
    <w:rsid w:val="00D44676"/>
    <w:rsid w:val="00D44969"/>
    <w:rsid w:val="00D46829"/>
    <w:rsid w:val="00D47C6F"/>
    <w:rsid w:val="00D52441"/>
    <w:rsid w:val="00D53AD9"/>
    <w:rsid w:val="00D5424C"/>
    <w:rsid w:val="00D61923"/>
    <w:rsid w:val="00D648C2"/>
    <w:rsid w:val="00D7385E"/>
    <w:rsid w:val="00D76CE2"/>
    <w:rsid w:val="00D808FA"/>
    <w:rsid w:val="00D87EA9"/>
    <w:rsid w:val="00D90D36"/>
    <w:rsid w:val="00D90DDE"/>
    <w:rsid w:val="00D91189"/>
    <w:rsid w:val="00D9153D"/>
    <w:rsid w:val="00D9167A"/>
    <w:rsid w:val="00D935C4"/>
    <w:rsid w:val="00D94080"/>
    <w:rsid w:val="00D9542B"/>
    <w:rsid w:val="00DB4165"/>
    <w:rsid w:val="00DC141D"/>
    <w:rsid w:val="00DC1AD9"/>
    <w:rsid w:val="00DC42F1"/>
    <w:rsid w:val="00DC48BF"/>
    <w:rsid w:val="00DC5260"/>
    <w:rsid w:val="00DC57C0"/>
    <w:rsid w:val="00DC7CA5"/>
    <w:rsid w:val="00DD17FD"/>
    <w:rsid w:val="00DD1E15"/>
    <w:rsid w:val="00DF65C4"/>
    <w:rsid w:val="00E01981"/>
    <w:rsid w:val="00E04352"/>
    <w:rsid w:val="00E06691"/>
    <w:rsid w:val="00E10672"/>
    <w:rsid w:val="00E27226"/>
    <w:rsid w:val="00E27244"/>
    <w:rsid w:val="00E3179F"/>
    <w:rsid w:val="00E326D4"/>
    <w:rsid w:val="00E37DBD"/>
    <w:rsid w:val="00E41581"/>
    <w:rsid w:val="00E41C0E"/>
    <w:rsid w:val="00E44002"/>
    <w:rsid w:val="00E476B3"/>
    <w:rsid w:val="00E47EE4"/>
    <w:rsid w:val="00E53254"/>
    <w:rsid w:val="00E56B5E"/>
    <w:rsid w:val="00E639EC"/>
    <w:rsid w:val="00E6504B"/>
    <w:rsid w:val="00E6698E"/>
    <w:rsid w:val="00E70DAE"/>
    <w:rsid w:val="00E73379"/>
    <w:rsid w:val="00E741C6"/>
    <w:rsid w:val="00E76B62"/>
    <w:rsid w:val="00E76FCE"/>
    <w:rsid w:val="00E804B8"/>
    <w:rsid w:val="00E83DDC"/>
    <w:rsid w:val="00E84967"/>
    <w:rsid w:val="00E856C9"/>
    <w:rsid w:val="00E86E3A"/>
    <w:rsid w:val="00E87770"/>
    <w:rsid w:val="00E90405"/>
    <w:rsid w:val="00E92760"/>
    <w:rsid w:val="00E93A27"/>
    <w:rsid w:val="00E95935"/>
    <w:rsid w:val="00EA02E1"/>
    <w:rsid w:val="00EB3F8F"/>
    <w:rsid w:val="00EB6540"/>
    <w:rsid w:val="00EB6AB8"/>
    <w:rsid w:val="00EC249B"/>
    <w:rsid w:val="00EC2EB4"/>
    <w:rsid w:val="00EC3839"/>
    <w:rsid w:val="00ED0327"/>
    <w:rsid w:val="00ED13CC"/>
    <w:rsid w:val="00ED39B4"/>
    <w:rsid w:val="00ED50E3"/>
    <w:rsid w:val="00EE2BAB"/>
    <w:rsid w:val="00EE3E44"/>
    <w:rsid w:val="00EE51F4"/>
    <w:rsid w:val="00EE763E"/>
    <w:rsid w:val="00EF306F"/>
    <w:rsid w:val="00F00143"/>
    <w:rsid w:val="00F03D25"/>
    <w:rsid w:val="00F04F06"/>
    <w:rsid w:val="00F106AF"/>
    <w:rsid w:val="00F15C50"/>
    <w:rsid w:val="00F20018"/>
    <w:rsid w:val="00F2233B"/>
    <w:rsid w:val="00F31948"/>
    <w:rsid w:val="00F32498"/>
    <w:rsid w:val="00F36D90"/>
    <w:rsid w:val="00F40697"/>
    <w:rsid w:val="00F41E4F"/>
    <w:rsid w:val="00F438C6"/>
    <w:rsid w:val="00F4495F"/>
    <w:rsid w:val="00F44F84"/>
    <w:rsid w:val="00F51CD7"/>
    <w:rsid w:val="00F53BA1"/>
    <w:rsid w:val="00F53BC6"/>
    <w:rsid w:val="00F54FA7"/>
    <w:rsid w:val="00F57490"/>
    <w:rsid w:val="00F7028A"/>
    <w:rsid w:val="00F70374"/>
    <w:rsid w:val="00F70BA4"/>
    <w:rsid w:val="00F71726"/>
    <w:rsid w:val="00F73702"/>
    <w:rsid w:val="00F74277"/>
    <w:rsid w:val="00F74B6F"/>
    <w:rsid w:val="00F753D8"/>
    <w:rsid w:val="00F82518"/>
    <w:rsid w:val="00F92502"/>
    <w:rsid w:val="00F92789"/>
    <w:rsid w:val="00F949B3"/>
    <w:rsid w:val="00F9785F"/>
    <w:rsid w:val="00FA004D"/>
    <w:rsid w:val="00FA13BB"/>
    <w:rsid w:val="00FA1490"/>
    <w:rsid w:val="00FA14A8"/>
    <w:rsid w:val="00FA2B22"/>
    <w:rsid w:val="00FA4643"/>
    <w:rsid w:val="00FA537E"/>
    <w:rsid w:val="00FB2ACC"/>
    <w:rsid w:val="00FB3D6C"/>
    <w:rsid w:val="00FB40A6"/>
    <w:rsid w:val="00FD1BC4"/>
    <w:rsid w:val="00FD1E0C"/>
    <w:rsid w:val="00FD3682"/>
    <w:rsid w:val="00FD536A"/>
    <w:rsid w:val="00FE07A1"/>
    <w:rsid w:val="00FE5A19"/>
    <w:rsid w:val="00FE6248"/>
    <w:rsid w:val="00FE6839"/>
    <w:rsid w:val="00FE69AC"/>
    <w:rsid w:val="00FE7E39"/>
    <w:rsid w:val="00FF035F"/>
    <w:rsid w:val="00FF4786"/>
    <w:rsid w:val="00FF76E2"/>
    <w:rsid w:val="00FF7E97"/>
    <w:rsid w:val="1BE453D0"/>
    <w:rsid w:val="2C897947"/>
    <w:rsid w:val="47995FDF"/>
    <w:rsid w:val="679D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7635"/>
  <w15:docId w15:val="{BF8D3EC9-7896-4A87-AB7D-D1A0AA56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nhideWhenUsed="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754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861B34"/>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Titre4">
    <w:name w:val="heading 4"/>
    <w:basedOn w:val="Normal"/>
    <w:next w:val="Normal"/>
    <w:link w:val="Titre4Car"/>
    <w:semiHidden/>
    <w:unhideWhenUsed/>
    <w:qFormat/>
    <w:rsid w:val="008A10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61B34"/>
    <w:rPr>
      <w:rFonts w:eastAsia="Times New Roman"/>
      <w:b/>
      <w:bCs/>
      <w:sz w:val="27"/>
      <w:szCs w:val="27"/>
    </w:rPr>
  </w:style>
  <w:style w:type="character" w:customStyle="1" w:styleId="Titre4Car">
    <w:name w:val="Titre 4 Car"/>
    <w:basedOn w:val="Policepardfaut"/>
    <w:link w:val="Titre4"/>
    <w:semiHidden/>
    <w:rsid w:val="008A1075"/>
    <w:rPr>
      <w:rFonts w:asciiTheme="majorHAnsi" w:eastAsiaTheme="majorEastAsia" w:hAnsiTheme="majorHAnsi" w:cstheme="majorBidi"/>
      <w:i/>
      <w:iCs/>
      <w:color w:val="2E74B5" w:themeColor="accent1" w:themeShade="BF"/>
      <w:sz w:val="22"/>
      <w:szCs w:val="22"/>
      <w:lang w:eastAsia="en-US"/>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9A3"/>
    <w:rPr>
      <w:rFonts w:ascii="Calibri" w:eastAsia="Calibri" w:hAnsi="Calibri"/>
      <w:sz w:val="22"/>
      <w:szCs w:val="22"/>
      <w:lang w:eastAsia="en-US"/>
    </w:rPr>
  </w:style>
  <w:style w:type="paragraph" w:styleId="En-tte">
    <w:name w:val="header"/>
    <w:basedOn w:val="Normal"/>
    <w:pPr>
      <w:pBdr>
        <w:bottom w:val="single" w:sz="6" w:space="1" w:color="auto"/>
      </w:pBdr>
      <w:tabs>
        <w:tab w:val="center" w:pos="4153"/>
        <w:tab w:val="right" w:pos="8306"/>
      </w:tabs>
      <w:snapToGrid w:val="0"/>
      <w:jc w:val="center"/>
    </w:pPr>
    <w:rPr>
      <w:sz w:val="18"/>
      <w:szCs w:val="18"/>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rsid w:val="005720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5720EF"/>
    <w:rPr>
      <w:rFonts w:ascii="Segoe UI" w:eastAsia="Calibri" w:hAnsi="Segoe UI" w:cs="Segoe UI"/>
      <w:sz w:val="18"/>
      <w:szCs w:val="18"/>
      <w:lang w:eastAsia="en-US"/>
    </w:rPr>
  </w:style>
  <w:style w:type="character" w:styleId="lev">
    <w:name w:val="Strong"/>
    <w:basedOn w:val="Policepardfaut"/>
    <w:uiPriority w:val="22"/>
    <w:qFormat/>
    <w:rsid w:val="00861B34"/>
    <w:rPr>
      <w:b/>
      <w:bCs/>
    </w:rPr>
  </w:style>
  <w:style w:type="table" w:styleId="Grilledutableau">
    <w:name w:val="Table Grid"/>
    <w:basedOn w:val="TableauNormal"/>
    <w:uiPriority w:val="99"/>
    <w:rsid w:val="00B2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4A2A3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A2A3C"/>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4A2A3C"/>
    <w:rPr>
      <w:vertAlign w:val="superscript"/>
    </w:rPr>
  </w:style>
  <w:style w:type="character" w:styleId="Lienhypertexte">
    <w:name w:val="Hyperlink"/>
    <w:basedOn w:val="Policepardfaut"/>
    <w:uiPriority w:val="99"/>
    <w:unhideWhenUsed/>
    <w:rsid w:val="004338EF"/>
    <w:rPr>
      <w:color w:val="0563C1"/>
      <w:u w:val="single"/>
    </w:rPr>
  </w:style>
  <w:style w:type="character" w:styleId="Lienhypertextesuivivisit">
    <w:name w:val="FollowedHyperlink"/>
    <w:basedOn w:val="Policepardfaut"/>
    <w:uiPriority w:val="99"/>
    <w:unhideWhenUsed/>
    <w:rsid w:val="004338EF"/>
    <w:rPr>
      <w:color w:val="954F72"/>
      <w:u w:val="single"/>
    </w:rPr>
  </w:style>
  <w:style w:type="paragraph" w:customStyle="1" w:styleId="msonormal0">
    <w:name w:val="msonormal"/>
    <w:basedOn w:val="Normal"/>
    <w:rsid w:val="004338E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nt5">
    <w:name w:val="font5"/>
    <w:basedOn w:val="Normal"/>
    <w:rsid w:val="004338EF"/>
    <w:pPr>
      <w:spacing w:before="100" w:beforeAutospacing="1" w:after="100" w:afterAutospacing="1" w:line="240" w:lineRule="auto"/>
    </w:pPr>
    <w:rPr>
      <w:rFonts w:eastAsia="Times New Roman" w:cs="Calibri"/>
      <w:color w:val="000000"/>
      <w:lang w:eastAsia="fr-FR"/>
    </w:rPr>
  </w:style>
  <w:style w:type="paragraph" w:customStyle="1" w:styleId="font6">
    <w:name w:val="font6"/>
    <w:basedOn w:val="Normal"/>
    <w:rsid w:val="004338EF"/>
    <w:pPr>
      <w:spacing w:before="100" w:beforeAutospacing="1" w:after="100" w:afterAutospacing="1" w:line="240" w:lineRule="auto"/>
    </w:pPr>
    <w:rPr>
      <w:rFonts w:ascii="Times New Roman" w:eastAsia="Times New Roman" w:hAnsi="Times New Roman"/>
      <w:color w:val="000000"/>
      <w:lang w:eastAsia="fr-FR"/>
    </w:rPr>
  </w:style>
  <w:style w:type="paragraph" w:customStyle="1" w:styleId="font7">
    <w:name w:val="font7"/>
    <w:basedOn w:val="Normal"/>
    <w:rsid w:val="004338EF"/>
    <w:pPr>
      <w:spacing w:before="100" w:beforeAutospacing="1" w:after="100" w:afterAutospacing="1" w:line="240" w:lineRule="auto"/>
    </w:pPr>
    <w:rPr>
      <w:rFonts w:ascii="Times New Roman" w:eastAsia="Times New Roman" w:hAnsi="Times New Roman"/>
      <w:b/>
      <w:bCs/>
      <w:color w:val="000000"/>
      <w:lang w:eastAsia="fr-FR"/>
    </w:rPr>
  </w:style>
  <w:style w:type="paragraph" w:customStyle="1" w:styleId="font8">
    <w:name w:val="font8"/>
    <w:basedOn w:val="Normal"/>
    <w:rsid w:val="004338EF"/>
    <w:pPr>
      <w:spacing w:before="100" w:beforeAutospacing="1" w:after="100" w:afterAutospacing="1" w:line="240" w:lineRule="auto"/>
    </w:pPr>
    <w:rPr>
      <w:rFonts w:ascii="Times New Roman" w:eastAsia="Times New Roman" w:hAnsi="Times New Roman"/>
      <w:b/>
      <w:bCs/>
      <w:i/>
      <w:iCs/>
      <w:color w:val="000000"/>
      <w:lang w:eastAsia="fr-FR"/>
    </w:rPr>
  </w:style>
  <w:style w:type="paragraph" w:customStyle="1" w:styleId="font9">
    <w:name w:val="font9"/>
    <w:basedOn w:val="Normal"/>
    <w:rsid w:val="004338EF"/>
    <w:pPr>
      <w:spacing w:before="100" w:beforeAutospacing="1" w:after="100" w:afterAutospacing="1" w:line="240" w:lineRule="auto"/>
    </w:pPr>
    <w:rPr>
      <w:rFonts w:ascii="Times New Roman" w:eastAsia="Times New Roman" w:hAnsi="Times New Roman"/>
      <w:i/>
      <w:iCs/>
      <w:color w:val="000000"/>
      <w:lang w:eastAsia="fr-FR"/>
    </w:rPr>
  </w:style>
  <w:style w:type="paragraph" w:customStyle="1" w:styleId="font10">
    <w:name w:val="font10"/>
    <w:basedOn w:val="Normal"/>
    <w:rsid w:val="004338EF"/>
    <w:pPr>
      <w:spacing w:before="100" w:beforeAutospacing="1" w:after="100" w:afterAutospacing="1" w:line="240" w:lineRule="auto"/>
    </w:pPr>
    <w:rPr>
      <w:rFonts w:ascii="Times New Roman" w:eastAsia="Times New Roman" w:hAnsi="Times New Roman"/>
      <w:color w:val="FF0000"/>
      <w:lang w:eastAsia="fr-FR"/>
    </w:rPr>
  </w:style>
  <w:style w:type="paragraph" w:customStyle="1" w:styleId="font11">
    <w:name w:val="font11"/>
    <w:basedOn w:val="Normal"/>
    <w:rsid w:val="004338EF"/>
    <w:pPr>
      <w:spacing w:before="100" w:beforeAutospacing="1" w:after="100" w:afterAutospacing="1" w:line="240" w:lineRule="auto"/>
    </w:pPr>
    <w:rPr>
      <w:rFonts w:ascii="Times New Roman" w:eastAsia="Times New Roman" w:hAnsi="Times New Roman"/>
      <w:b/>
      <w:bCs/>
      <w:i/>
      <w:iCs/>
      <w:color w:val="000000"/>
      <w:sz w:val="24"/>
      <w:szCs w:val="24"/>
      <w:lang w:eastAsia="fr-FR"/>
    </w:rPr>
  </w:style>
  <w:style w:type="paragraph" w:customStyle="1" w:styleId="xl63">
    <w:name w:val="xl63"/>
    <w:basedOn w:val="Normal"/>
    <w:rsid w:val="004338EF"/>
    <w:pP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4">
    <w:name w:val="xl64"/>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fr-FR"/>
    </w:rPr>
  </w:style>
  <w:style w:type="paragraph" w:customStyle="1" w:styleId="xl65">
    <w:name w:val="xl65"/>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6">
    <w:name w:val="xl6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67">
    <w:name w:val="xl6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68">
    <w:name w:val="xl6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9">
    <w:name w:val="xl69"/>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0">
    <w:name w:val="xl70"/>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71">
    <w:name w:val="xl71"/>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2">
    <w:name w:val="xl7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73">
    <w:name w:val="xl7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4">
    <w:name w:val="xl74"/>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76">
    <w:name w:val="xl7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7">
    <w:name w:val="xl77"/>
    <w:basedOn w:val="Normal"/>
    <w:rsid w:val="004338E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8">
    <w:name w:val="xl7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9">
    <w:name w:val="xl79"/>
    <w:basedOn w:val="Normal"/>
    <w:rsid w:val="00433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0">
    <w:name w:val="xl80"/>
    <w:basedOn w:val="Normal"/>
    <w:rsid w:val="00433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1">
    <w:name w:val="xl81"/>
    <w:basedOn w:val="Normal"/>
    <w:rsid w:val="00433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2">
    <w:name w:val="xl82"/>
    <w:basedOn w:val="Normal"/>
    <w:rsid w:val="004338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3">
    <w:name w:val="xl83"/>
    <w:basedOn w:val="Normal"/>
    <w:rsid w:val="00433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4">
    <w:name w:val="xl84"/>
    <w:basedOn w:val="Normal"/>
    <w:rsid w:val="00433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4338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6">
    <w:name w:val="xl8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7">
    <w:name w:val="xl8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8">
    <w:name w:val="xl88"/>
    <w:basedOn w:val="Normal"/>
    <w:rsid w:val="004338E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fr-FR"/>
    </w:rPr>
  </w:style>
  <w:style w:type="paragraph" w:customStyle="1" w:styleId="xl89">
    <w:name w:val="xl89"/>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u w:val="single"/>
      <w:lang w:eastAsia="fr-FR"/>
    </w:rPr>
  </w:style>
  <w:style w:type="paragraph" w:customStyle="1" w:styleId="xl90">
    <w:name w:val="xl90"/>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1">
    <w:name w:val="xl91"/>
    <w:basedOn w:val="Normal"/>
    <w:rsid w:val="004338EF"/>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2">
    <w:name w:val="xl92"/>
    <w:basedOn w:val="Normal"/>
    <w:rsid w:val="004338E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3">
    <w:name w:val="xl93"/>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4">
    <w:name w:val="xl94"/>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5">
    <w:name w:val="xl95"/>
    <w:basedOn w:val="Normal"/>
    <w:rsid w:val="004338E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6">
    <w:name w:val="xl96"/>
    <w:basedOn w:val="Normal"/>
    <w:rsid w:val="004338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7">
    <w:name w:val="xl9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lang w:eastAsia="fr-FR"/>
    </w:rPr>
  </w:style>
  <w:style w:type="paragraph" w:customStyle="1" w:styleId="xl98">
    <w:name w:val="xl9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99">
    <w:name w:val="xl99"/>
    <w:basedOn w:val="Normal"/>
    <w:rsid w:val="004338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4338E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1">
    <w:name w:val="xl101"/>
    <w:basedOn w:val="Normal"/>
    <w:rsid w:val="00433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fr-FR"/>
    </w:rPr>
  </w:style>
  <w:style w:type="paragraph" w:customStyle="1" w:styleId="xl103">
    <w:name w:val="xl10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104">
    <w:name w:val="xl104"/>
    <w:basedOn w:val="Normal"/>
    <w:rsid w:val="004338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both"/>
      <w:textAlignment w:val="center"/>
    </w:pPr>
    <w:rPr>
      <w:rFonts w:ascii="Times New Roman" w:eastAsia="Times New Roman" w:hAnsi="Times New Roman"/>
      <w:b/>
      <w:bCs/>
      <w:i/>
      <w:iCs/>
      <w:sz w:val="24"/>
      <w:szCs w:val="24"/>
      <w:lang w:eastAsia="fr-FR"/>
    </w:rPr>
  </w:style>
  <w:style w:type="paragraph" w:customStyle="1" w:styleId="xl105">
    <w:name w:val="xl105"/>
    <w:basedOn w:val="Normal"/>
    <w:rsid w:val="004338E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sz w:val="26"/>
      <w:szCs w:val="26"/>
      <w:lang w:eastAsia="fr-FR"/>
    </w:rPr>
  </w:style>
  <w:style w:type="paragraph" w:customStyle="1" w:styleId="xl106">
    <w:name w:val="xl106"/>
    <w:basedOn w:val="Normal"/>
    <w:rsid w:val="004338EF"/>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7">
    <w:name w:val="xl10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8">
    <w:name w:val="xl10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110">
    <w:name w:val="xl110"/>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12">
    <w:name w:val="xl11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fr-FR"/>
    </w:rPr>
  </w:style>
  <w:style w:type="paragraph" w:customStyle="1" w:styleId="xl113">
    <w:name w:val="xl11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4">
    <w:name w:val="xl114"/>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5">
    <w:name w:val="xl115"/>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16">
    <w:name w:val="xl116"/>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7">
    <w:name w:val="xl117"/>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8">
    <w:name w:val="xl118"/>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9">
    <w:name w:val="xl119"/>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0">
    <w:name w:val="xl120"/>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4338EF"/>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2">
    <w:name w:val="xl122"/>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3">
    <w:name w:val="xl123"/>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4">
    <w:name w:val="xl124"/>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5">
    <w:name w:val="xl125"/>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6">
    <w:name w:val="xl126"/>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8">
    <w:name w:val="xl128"/>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4338E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eastAsia="Times New Roman" w:hAnsi="Times New Roman"/>
      <w:b/>
      <w:bCs/>
      <w:sz w:val="28"/>
      <w:szCs w:val="28"/>
      <w:lang w:eastAsia="fr-FR"/>
    </w:rPr>
  </w:style>
  <w:style w:type="paragraph" w:customStyle="1" w:styleId="xl131">
    <w:name w:val="xl131"/>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32">
    <w:name w:val="xl132"/>
    <w:basedOn w:val="Normal"/>
    <w:rsid w:val="004338E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sz w:val="28"/>
      <w:szCs w:val="28"/>
      <w:lang w:eastAsia="fr-FR"/>
    </w:rPr>
  </w:style>
  <w:style w:type="paragraph" w:customStyle="1" w:styleId="xl133">
    <w:name w:val="xl133"/>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character" w:customStyle="1" w:styleId="Titre1Car">
    <w:name w:val="Titre 1 Car"/>
    <w:basedOn w:val="Policepardfaut"/>
    <w:link w:val="Titre1"/>
    <w:rsid w:val="00754187"/>
    <w:rPr>
      <w:rFonts w:asciiTheme="majorHAnsi" w:eastAsiaTheme="majorEastAsia" w:hAnsiTheme="majorHAnsi" w:cstheme="majorBidi"/>
      <w:color w:val="2E74B5" w:themeColor="accent1" w:themeShade="BF"/>
      <w:sz w:val="32"/>
      <w:szCs w:val="32"/>
      <w:lang w:eastAsia="en-US"/>
    </w:rPr>
  </w:style>
  <w:style w:type="character" w:styleId="Mentionnonrsolue">
    <w:name w:val="Unresolved Mention"/>
    <w:basedOn w:val="Policepardfaut"/>
    <w:uiPriority w:val="99"/>
    <w:semiHidden/>
    <w:unhideWhenUsed/>
    <w:rsid w:val="006F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7800">
      <w:bodyDiv w:val="1"/>
      <w:marLeft w:val="0"/>
      <w:marRight w:val="0"/>
      <w:marTop w:val="0"/>
      <w:marBottom w:val="0"/>
      <w:divBdr>
        <w:top w:val="none" w:sz="0" w:space="0" w:color="auto"/>
        <w:left w:val="none" w:sz="0" w:space="0" w:color="auto"/>
        <w:bottom w:val="none" w:sz="0" w:space="0" w:color="auto"/>
        <w:right w:val="none" w:sz="0" w:space="0" w:color="auto"/>
      </w:divBdr>
    </w:div>
    <w:div w:id="329721119">
      <w:bodyDiv w:val="1"/>
      <w:marLeft w:val="0"/>
      <w:marRight w:val="0"/>
      <w:marTop w:val="0"/>
      <w:marBottom w:val="0"/>
      <w:divBdr>
        <w:top w:val="none" w:sz="0" w:space="0" w:color="auto"/>
        <w:left w:val="none" w:sz="0" w:space="0" w:color="auto"/>
        <w:bottom w:val="none" w:sz="0" w:space="0" w:color="auto"/>
        <w:right w:val="none" w:sz="0" w:space="0" w:color="auto"/>
      </w:divBdr>
    </w:div>
    <w:div w:id="558514427">
      <w:bodyDiv w:val="1"/>
      <w:marLeft w:val="0"/>
      <w:marRight w:val="0"/>
      <w:marTop w:val="0"/>
      <w:marBottom w:val="0"/>
      <w:divBdr>
        <w:top w:val="none" w:sz="0" w:space="0" w:color="auto"/>
        <w:left w:val="none" w:sz="0" w:space="0" w:color="auto"/>
        <w:bottom w:val="none" w:sz="0" w:space="0" w:color="auto"/>
        <w:right w:val="none" w:sz="0" w:space="0" w:color="auto"/>
      </w:divBdr>
    </w:div>
    <w:div w:id="838157439">
      <w:bodyDiv w:val="1"/>
      <w:marLeft w:val="0"/>
      <w:marRight w:val="0"/>
      <w:marTop w:val="0"/>
      <w:marBottom w:val="0"/>
      <w:divBdr>
        <w:top w:val="none" w:sz="0" w:space="0" w:color="auto"/>
        <w:left w:val="none" w:sz="0" w:space="0" w:color="auto"/>
        <w:bottom w:val="none" w:sz="0" w:space="0" w:color="auto"/>
        <w:right w:val="none" w:sz="0" w:space="0" w:color="auto"/>
      </w:divBdr>
    </w:div>
    <w:div w:id="1112555983">
      <w:bodyDiv w:val="1"/>
      <w:marLeft w:val="0"/>
      <w:marRight w:val="0"/>
      <w:marTop w:val="0"/>
      <w:marBottom w:val="0"/>
      <w:divBdr>
        <w:top w:val="none" w:sz="0" w:space="0" w:color="auto"/>
        <w:left w:val="none" w:sz="0" w:space="0" w:color="auto"/>
        <w:bottom w:val="none" w:sz="0" w:space="0" w:color="auto"/>
        <w:right w:val="none" w:sz="0" w:space="0" w:color="auto"/>
      </w:divBdr>
    </w:div>
    <w:div w:id="1195774100">
      <w:bodyDiv w:val="1"/>
      <w:marLeft w:val="0"/>
      <w:marRight w:val="0"/>
      <w:marTop w:val="0"/>
      <w:marBottom w:val="0"/>
      <w:divBdr>
        <w:top w:val="none" w:sz="0" w:space="0" w:color="auto"/>
        <w:left w:val="none" w:sz="0" w:space="0" w:color="auto"/>
        <w:bottom w:val="none" w:sz="0" w:space="0" w:color="auto"/>
        <w:right w:val="none" w:sz="0" w:space="0" w:color="auto"/>
      </w:divBdr>
    </w:div>
    <w:div w:id="2059207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gb.cm/conference-annuelle-du-ministere-des-finances-transformation-et-adaptation-pour-dompter-les-defis-de-20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1669</Words>
  <Characters>9181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fegue</dc:creator>
  <cp:keywords/>
  <dc:description/>
  <cp:lastModifiedBy>ASSIFE SARL</cp:lastModifiedBy>
  <cp:revision>27</cp:revision>
  <cp:lastPrinted>2024-12-04T16:29:00Z</cp:lastPrinted>
  <dcterms:created xsi:type="dcterms:W3CDTF">2026-03-17T05:45:00Z</dcterms:created>
  <dcterms:modified xsi:type="dcterms:W3CDTF">2026-05-15T13:20:00Z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1036-12.2.0.13215</vt:lpwstr>
  </property>
  <property fmtid="{D5CDD505-2E9C-101B-9397-08002B2CF9AE}" pid="3" name="ICV">
    <vt:lpwstr>7C3E91759E9940EAA410D6FE7D56356C_13</vt:lpwstr>
  </property>
</Properties>
</file>